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085" w:rsidRPr="00640896" w:rsidRDefault="00863085" w:rsidP="00D65B18">
      <w:pPr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  <w:r w:rsidRPr="00640896"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>Министерство образования и науки Республики Татарстан</w:t>
      </w:r>
    </w:p>
    <w:p w:rsidR="00D65B18" w:rsidRDefault="00D65B18" w:rsidP="00D65B18">
      <w:pPr>
        <w:tabs>
          <w:tab w:val="center" w:pos="4677"/>
          <w:tab w:val="right" w:pos="9355"/>
        </w:tabs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</w:p>
    <w:p w:rsidR="00D65B18" w:rsidRDefault="00863085" w:rsidP="00D65B18">
      <w:pPr>
        <w:tabs>
          <w:tab w:val="center" w:pos="4677"/>
          <w:tab w:val="right" w:pos="9355"/>
        </w:tabs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  <w:r w:rsidRPr="00640896"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>Государственное автономное профессиональное</w:t>
      </w:r>
    </w:p>
    <w:p w:rsidR="00863085" w:rsidRPr="00640896" w:rsidRDefault="00863085" w:rsidP="00D65B18">
      <w:pPr>
        <w:tabs>
          <w:tab w:val="center" w:pos="4677"/>
          <w:tab w:val="right" w:pos="9355"/>
        </w:tabs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  <w:r w:rsidRPr="00640896"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>образовательное учреждение</w:t>
      </w:r>
    </w:p>
    <w:p w:rsidR="00863085" w:rsidRPr="00640896" w:rsidRDefault="00863085" w:rsidP="00D65B18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40896">
        <w:rPr>
          <w:rFonts w:ascii="Times New Roman" w:hAnsi="Times New Roman" w:cs="Times New Roman"/>
          <w:b/>
          <w:caps/>
          <w:sz w:val="24"/>
          <w:szCs w:val="24"/>
        </w:rPr>
        <w:t>«Мензелинский педагогический колледж</w:t>
      </w:r>
    </w:p>
    <w:p w:rsidR="00863085" w:rsidRPr="00640896" w:rsidRDefault="00863085" w:rsidP="00D65B18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b/>
          <w:caps/>
          <w:spacing w:val="-7"/>
          <w:sz w:val="24"/>
          <w:szCs w:val="24"/>
        </w:rPr>
      </w:pPr>
      <w:r w:rsidRPr="00640896">
        <w:rPr>
          <w:rFonts w:ascii="Times New Roman" w:hAnsi="Times New Roman" w:cs="Times New Roman"/>
          <w:b/>
          <w:caps/>
          <w:sz w:val="24"/>
          <w:szCs w:val="24"/>
        </w:rPr>
        <w:t>имени Мусы Джалиля»</w:t>
      </w:r>
    </w:p>
    <w:p w:rsidR="00863085" w:rsidRDefault="00863085" w:rsidP="00D65B1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19A" w:rsidRDefault="00D4019A" w:rsidP="00D65B1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19A" w:rsidRPr="00640896" w:rsidRDefault="00D4019A" w:rsidP="00D65B1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jc w:val="right"/>
        <w:tblLook w:val="04A0" w:firstRow="1" w:lastRow="0" w:firstColumn="1" w:lastColumn="0" w:noHBand="0" w:noVBand="1"/>
      </w:tblPr>
      <w:tblGrid>
        <w:gridCol w:w="4938"/>
        <w:gridCol w:w="5269"/>
      </w:tblGrid>
      <w:tr w:rsidR="00D4019A" w:rsidTr="00D4019A">
        <w:trPr>
          <w:jc w:val="right"/>
        </w:trPr>
        <w:tc>
          <w:tcPr>
            <w:tcW w:w="2419" w:type="pct"/>
            <w:tcBorders>
              <w:top w:val="nil"/>
              <w:left w:val="nil"/>
              <w:bottom w:val="nil"/>
              <w:right w:val="nil"/>
            </w:tcBorders>
          </w:tcPr>
          <w:p w:rsidR="00D4019A" w:rsidRPr="00EC1FB4" w:rsidRDefault="00D4019A" w:rsidP="008E7BF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D4019A" w:rsidRPr="00EC1FB4" w:rsidRDefault="00D4019A" w:rsidP="008E7BF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 xml:space="preserve">Решением педагогического  </w:t>
            </w:r>
          </w:p>
          <w:p w:rsidR="00D4019A" w:rsidRPr="00EC1FB4" w:rsidRDefault="00D4019A" w:rsidP="008E7BF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 xml:space="preserve">совета работников </w:t>
            </w:r>
          </w:p>
          <w:p w:rsidR="00D4019A" w:rsidRPr="00EC1FB4" w:rsidRDefault="00D4019A" w:rsidP="008E7BF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 xml:space="preserve">ГАПОУ  Мензелинский </w:t>
            </w:r>
          </w:p>
          <w:p w:rsidR="00D4019A" w:rsidRDefault="00D4019A" w:rsidP="008E7BF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>педагогический колледж имени Мусы Джалиля» Протокол  №</w:t>
            </w:r>
            <w:r w:rsidR="001246B1">
              <w:rPr>
                <w:rFonts w:ascii="Times New Roman" w:hAnsi="Times New Roman"/>
                <w:sz w:val="24"/>
                <w:szCs w:val="24"/>
              </w:rPr>
              <w:t>3</w:t>
            </w:r>
            <w:r w:rsidRPr="00EC1FB4">
              <w:rPr>
                <w:rFonts w:ascii="Times New Roman" w:hAnsi="Times New Roman"/>
                <w:sz w:val="24"/>
                <w:szCs w:val="24"/>
              </w:rPr>
              <w:t xml:space="preserve">_     </w:t>
            </w:r>
          </w:p>
          <w:p w:rsidR="00D4019A" w:rsidRDefault="00D4019A" w:rsidP="001246B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</w:t>
            </w:r>
            <w:r w:rsidR="001246B1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1246B1">
              <w:rPr>
                <w:rFonts w:ascii="Times New Roman" w:hAnsi="Times New Roman"/>
                <w:sz w:val="24"/>
                <w:szCs w:val="24"/>
              </w:rPr>
              <w:t xml:space="preserve">октября </w:t>
            </w:r>
            <w:bookmarkStart w:id="0" w:name="_GoBack"/>
            <w:bookmarkEnd w:id="0"/>
            <w:r w:rsidRPr="00EC1FB4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F515E">
              <w:rPr>
                <w:rFonts w:ascii="Times New Roman" w:hAnsi="Times New Roman"/>
                <w:sz w:val="24"/>
                <w:szCs w:val="24"/>
              </w:rPr>
              <w:t>2</w:t>
            </w:r>
            <w:r w:rsidRPr="00EC1FB4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Pr="001404A9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D4019A" w:rsidRDefault="00D4019A" w:rsidP="00D4019A">
            <w:pPr>
              <w:spacing w:line="276" w:lineRule="auto"/>
              <w:ind w:left="76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D4019A" w:rsidRDefault="00D4019A" w:rsidP="00D4019A">
            <w:pPr>
              <w:spacing w:line="276" w:lineRule="auto"/>
              <w:ind w:left="76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ГАПОУ «Мензелинский педагогический колледж имени Мусы Джалиля»</w:t>
            </w:r>
          </w:p>
          <w:p w:rsidR="00D4019A" w:rsidRDefault="00D4019A" w:rsidP="00D4019A">
            <w:pPr>
              <w:spacing w:line="276" w:lineRule="auto"/>
              <w:ind w:left="76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 Ибрагимов Р.М. </w:t>
            </w:r>
          </w:p>
          <w:p w:rsidR="00D4019A" w:rsidRDefault="00D4019A" w:rsidP="008E7BF5">
            <w:pPr>
              <w:spacing w:line="276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63085" w:rsidRPr="00640896" w:rsidRDefault="00863085" w:rsidP="00863085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0896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863085" w:rsidRPr="00640896" w:rsidRDefault="00863085" w:rsidP="0086308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0896">
        <w:rPr>
          <w:rFonts w:ascii="Times New Roman" w:hAnsi="Times New Roman" w:cs="Times New Roman"/>
          <w:b/>
          <w:sz w:val="24"/>
          <w:szCs w:val="24"/>
        </w:rPr>
        <w:t xml:space="preserve">государственной итоговой аттестации </w:t>
      </w:r>
    </w:p>
    <w:p w:rsidR="00863085" w:rsidRPr="00640896" w:rsidRDefault="00863085" w:rsidP="0086308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b/>
          <w:sz w:val="24"/>
          <w:szCs w:val="24"/>
        </w:rPr>
        <w:t>по образовательной программе подготовке специалистов среднего звена</w:t>
      </w:r>
    </w:p>
    <w:p w:rsidR="00E17C22" w:rsidRPr="0011586F" w:rsidRDefault="00863085" w:rsidP="00E17C2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86F">
        <w:rPr>
          <w:rFonts w:ascii="Times New Roman" w:hAnsi="Times New Roman" w:cs="Times New Roman"/>
          <w:b/>
          <w:sz w:val="24"/>
          <w:szCs w:val="24"/>
        </w:rPr>
        <w:t xml:space="preserve">специальности </w:t>
      </w:r>
      <w:r w:rsidR="00E17C22">
        <w:rPr>
          <w:rFonts w:ascii="Times New Roman" w:hAnsi="Times New Roman" w:cs="Times New Roman"/>
          <w:b/>
          <w:sz w:val="24"/>
          <w:szCs w:val="24"/>
          <w:u w:val="single"/>
        </w:rPr>
        <w:t>44.02.01</w:t>
      </w:r>
      <w:r w:rsidR="00E17C22" w:rsidRPr="0011586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17C22">
        <w:rPr>
          <w:rFonts w:ascii="Times New Roman" w:hAnsi="Times New Roman" w:cs="Times New Roman"/>
          <w:b/>
          <w:sz w:val="24"/>
          <w:szCs w:val="24"/>
          <w:u w:val="single"/>
        </w:rPr>
        <w:t>Дошкольное образование</w:t>
      </w:r>
    </w:p>
    <w:p w:rsidR="00863085" w:rsidRPr="0011586F" w:rsidRDefault="00863085" w:rsidP="0086308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863085" w:rsidRPr="00640896" w:rsidRDefault="00863085" w:rsidP="0086308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085" w:rsidRDefault="00863085" w:rsidP="00863085">
      <w:pPr>
        <w:rPr>
          <w:rFonts w:ascii="Times New Roman" w:hAnsi="Times New Roman" w:cs="Times New Roman"/>
          <w:sz w:val="24"/>
          <w:szCs w:val="24"/>
        </w:rPr>
      </w:pPr>
    </w:p>
    <w:p w:rsidR="00D4019A" w:rsidRPr="00640896" w:rsidRDefault="00D4019A" w:rsidP="00863085">
      <w:pPr>
        <w:rPr>
          <w:rFonts w:ascii="Times New Roman" w:hAnsi="Times New Roman" w:cs="Times New Roman"/>
          <w:sz w:val="24"/>
          <w:szCs w:val="24"/>
        </w:rPr>
      </w:pPr>
    </w:p>
    <w:p w:rsidR="00863085" w:rsidRDefault="00863085" w:rsidP="00863085">
      <w:pPr>
        <w:rPr>
          <w:rFonts w:ascii="Times New Roman" w:hAnsi="Times New Roman" w:cs="Times New Roman"/>
          <w:sz w:val="24"/>
          <w:szCs w:val="24"/>
        </w:rPr>
      </w:pPr>
    </w:p>
    <w:p w:rsidR="0011586F" w:rsidRDefault="0011586F" w:rsidP="00863085">
      <w:pPr>
        <w:rPr>
          <w:rFonts w:ascii="Times New Roman" w:hAnsi="Times New Roman" w:cs="Times New Roman"/>
          <w:sz w:val="24"/>
          <w:szCs w:val="24"/>
        </w:rPr>
      </w:pPr>
    </w:p>
    <w:p w:rsidR="0011586F" w:rsidRDefault="0011586F" w:rsidP="00863085">
      <w:pPr>
        <w:rPr>
          <w:rFonts w:ascii="Times New Roman" w:hAnsi="Times New Roman" w:cs="Times New Roman"/>
          <w:sz w:val="24"/>
          <w:szCs w:val="24"/>
        </w:rPr>
      </w:pPr>
    </w:p>
    <w:p w:rsidR="0011586F" w:rsidRDefault="0011586F" w:rsidP="00863085">
      <w:pPr>
        <w:rPr>
          <w:rFonts w:ascii="Times New Roman" w:hAnsi="Times New Roman" w:cs="Times New Roman"/>
          <w:sz w:val="24"/>
          <w:szCs w:val="24"/>
        </w:rPr>
      </w:pPr>
    </w:p>
    <w:p w:rsidR="0011586F" w:rsidRPr="00640896" w:rsidRDefault="0011586F" w:rsidP="00863085">
      <w:pPr>
        <w:rPr>
          <w:rFonts w:ascii="Times New Roman" w:hAnsi="Times New Roman" w:cs="Times New Roman"/>
          <w:sz w:val="24"/>
          <w:szCs w:val="24"/>
        </w:rPr>
      </w:pPr>
    </w:p>
    <w:p w:rsidR="00863085" w:rsidRPr="00640896" w:rsidRDefault="00863085" w:rsidP="00863085">
      <w:pPr>
        <w:rPr>
          <w:rFonts w:ascii="Times New Roman" w:hAnsi="Times New Roman" w:cs="Times New Roman"/>
          <w:sz w:val="24"/>
          <w:szCs w:val="24"/>
        </w:rPr>
      </w:pPr>
    </w:p>
    <w:p w:rsidR="00D4019A" w:rsidRDefault="00863085" w:rsidP="00D4019A">
      <w:pPr>
        <w:jc w:val="center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>Мензелинск, 20</w:t>
      </w:r>
      <w:r w:rsidR="00D4019A">
        <w:rPr>
          <w:rFonts w:ascii="Times New Roman" w:hAnsi="Times New Roman" w:cs="Times New Roman"/>
          <w:sz w:val="24"/>
          <w:szCs w:val="24"/>
        </w:rPr>
        <w:t>2</w:t>
      </w:r>
      <w:r w:rsidR="008F515E">
        <w:rPr>
          <w:rFonts w:ascii="Times New Roman" w:hAnsi="Times New Roman" w:cs="Times New Roman"/>
          <w:sz w:val="24"/>
          <w:szCs w:val="24"/>
        </w:rPr>
        <w:t>2</w:t>
      </w:r>
      <w:r w:rsidR="00D4019A">
        <w:rPr>
          <w:rFonts w:ascii="Times New Roman" w:hAnsi="Times New Roman" w:cs="Times New Roman"/>
          <w:sz w:val="24"/>
          <w:szCs w:val="24"/>
        </w:rPr>
        <w:br w:type="page"/>
      </w:r>
    </w:p>
    <w:p w:rsidR="00863085" w:rsidRDefault="00863085" w:rsidP="0011586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3085" w:rsidRPr="00640896" w:rsidRDefault="00863085" w:rsidP="00863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</w:t>
      </w:r>
    </w:p>
    <w:p w:rsidR="00863085" w:rsidRPr="00640896" w:rsidRDefault="00863085" w:rsidP="0011586F">
      <w:pPr>
        <w:pStyle w:val="a4"/>
        <w:numPr>
          <w:ilvl w:val="0"/>
          <w:numId w:val="1"/>
        </w:numPr>
        <w:spacing w:after="0" w:line="360" w:lineRule="auto"/>
        <w:ind w:left="284" w:hanging="284"/>
        <w:rPr>
          <w:color w:val="auto"/>
          <w:sz w:val="24"/>
          <w:szCs w:val="24"/>
        </w:rPr>
      </w:pPr>
      <w:r w:rsidRPr="00640896">
        <w:rPr>
          <w:sz w:val="24"/>
          <w:szCs w:val="24"/>
        </w:rPr>
        <w:t>Введение</w:t>
      </w:r>
    </w:p>
    <w:p w:rsidR="00863085" w:rsidRDefault="00863085" w:rsidP="0011586F">
      <w:pPr>
        <w:pStyle w:val="a4"/>
        <w:numPr>
          <w:ilvl w:val="1"/>
          <w:numId w:val="2"/>
        </w:numPr>
        <w:spacing w:after="0" w:line="360" w:lineRule="auto"/>
        <w:ind w:hanging="502"/>
        <w:jc w:val="left"/>
        <w:rPr>
          <w:sz w:val="24"/>
          <w:szCs w:val="24"/>
        </w:rPr>
      </w:pPr>
      <w:r w:rsidRPr="00863085">
        <w:rPr>
          <w:sz w:val="24"/>
          <w:szCs w:val="24"/>
        </w:rPr>
        <w:t xml:space="preserve">Нормативно-правовая база проведения государственной итоговой аттестации по образовательной программе подготовке специалистов среднего звена специальности </w:t>
      </w:r>
      <w:r w:rsidR="00E17C22">
        <w:rPr>
          <w:b/>
          <w:color w:val="auto"/>
          <w:sz w:val="24"/>
          <w:szCs w:val="24"/>
        </w:rPr>
        <w:t>44.02.01</w:t>
      </w:r>
      <w:r w:rsidR="0011586F" w:rsidRPr="0011586F">
        <w:rPr>
          <w:b/>
          <w:color w:val="auto"/>
          <w:sz w:val="24"/>
          <w:szCs w:val="24"/>
        </w:rPr>
        <w:t xml:space="preserve"> </w:t>
      </w:r>
      <w:r w:rsidR="00E17C22">
        <w:rPr>
          <w:b/>
          <w:color w:val="auto"/>
          <w:sz w:val="24"/>
          <w:szCs w:val="24"/>
        </w:rPr>
        <w:t>Дошкольное образование</w:t>
      </w:r>
    </w:p>
    <w:p w:rsidR="00863085" w:rsidRPr="00863085" w:rsidRDefault="00863085" w:rsidP="0011586F">
      <w:pPr>
        <w:pStyle w:val="a4"/>
        <w:numPr>
          <w:ilvl w:val="1"/>
          <w:numId w:val="2"/>
        </w:numPr>
        <w:spacing w:after="0" w:line="360" w:lineRule="auto"/>
        <w:ind w:hanging="502"/>
        <w:jc w:val="left"/>
        <w:rPr>
          <w:sz w:val="24"/>
          <w:szCs w:val="24"/>
        </w:rPr>
      </w:pPr>
      <w:r w:rsidRPr="00863085">
        <w:rPr>
          <w:sz w:val="24"/>
          <w:szCs w:val="24"/>
        </w:rPr>
        <w:t>Условия подготовки и порядок проведения государственной итоговой аттестации.</w:t>
      </w:r>
      <w:r w:rsidRPr="00863085">
        <w:rPr>
          <w:i/>
          <w:color w:val="FF0000"/>
          <w:sz w:val="24"/>
          <w:szCs w:val="24"/>
        </w:rPr>
        <w:t xml:space="preserve"> </w:t>
      </w:r>
    </w:p>
    <w:p w:rsidR="00863085" w:rsidRPr="00501818" w:rsidRDefault="00863085" w:rsidP="0011586F">
      <w:pPr>
        <w:pStyle w:val="a4"/>
        <w:numPr>
          <w:ilvl w:val="1"/>
          <w:numId w:val="2"/>
        </w:numPr>
        <w:spacing w:after="0" w:line="360" w:lineRule="auto"/>
        <w:ind w:hanging="502"/>
        <w:rPr>
          <w:sz w:val="24"/>
          <w:szCs w:val="24"/>
        </w:rPr>
      </w:pPr>
      <w:r w:rsidRPr="00501818">
        <w:rPr>
          <w:sz w:val="24"/>
          <w:szCs w:val="24"/>
        </w:rPr>
        <w:t>Требования</w:t>
      </w:r>
      <w:r>
        <w:rPr>
          <w:sz w:val="24"/>
          <w:szCs w:val="24"/>
        </w:rPr>
        <w:t xml:space="preserve"> к </w:t>
      </w:r>
      <w:r w:rsidRPr="00501818">
        <w:rPr>
          <w:sz w:val="24"/>
          <w:szCs w:val="24"/>
        </w:rPr>
        <w:t>результатам освоения программы</w:t>
      </w:r>
      <w:r>
        <w:rPr>
          <w:sz w:val="24"/>
          <w:szCs w:val="24"/>
        </w:rPr>
        <w:t xml:space="preserve"> </w:t>
      </w:r>
      <w:r w:rsidRPr="00501818">
        <w:rPr>
          <w:sz w:val="24"/>
          <w:szCs w:val="24"/>
        </w:rPr>
        <w:t>подготовки специалистов среднего звен</w:t>
      </w:r>
      <w:r>
        <w:rPr>
          <w:sz w:val="24"/>
          <w:szCs w:val="24"/>
        </w:rPr>
        <w:t xml:space="preserve">а </w:t>
      </w:r>
    </w:p>
    <w:p w:rsidR="00863085" w:rsidRDefault="00863085" w:rsidP="0011586F">
      <w:pPr>
        <w:pStyle w:val="a4"/>
        <w:numPr>
          <w:ilvl w:val="1"/>
          <w:numId w:val="2"/>
        </w:numPr>
        <w:spacing w:after="0" w:line="360" w:lineRule="auto"/>
        <w:ind w:hanging="502"/>
        <w:rPr>
          <w:sz w:val="24"/>
          <w:szCs w:val="24"/>
        </w:rPr>
      </w:pPr>
      <w:r w:rsidRPr="00863085">
        <w:rPr>
          <w:sz w:val="24"/>
          <w:szCs w:val="24"/>
        </w:rPr>
        <w:t xml:space="preserve">Вид и форма итоговой государственной аттестации </w:t>
      </w:r>
    </w:p>
    <w:p w:rsidR="00863085" w:rsidRPr="0011586F" w:rsidRDefault="00863085" w:rsidP="0011586F">
      <w:pPr>
        <w:pStyle w:val="a4"/>
        <w:numPr>
          <w:ilvl w:val="1"/>
          <w:numId w:val="2"/>
        </w:numPr>
        <w:spacing w:after="0" w:line="360" w:lineRule="auto"/>
        <w:ind w:hanging="502"/>
        <w:rPr>
          <w:sz w:val="24"/>
          <w:szCs w:val="24"/>
        </w:rPr>
      </w:pPr>
      <w:r w:rsidRPr="00863085">
        <w:rPr>
          <w:sz w:val="24"/>
          <w:szCs w:val="24"/>
        </w:rPr>
        <w:t xml:space="preserve">Объем времени на подготовку и проведение Сроки проведения </w:t>
      </w:r>
    </w:p>
    <w:p w:rsidR="00863085" w:rsidRPr="00764A28" w:rsidRDefault="00863085" w:rsidP="0011586F">
      <w:pPr>
        <w:pStyle w:val="a4"/>
        <w:numPr>
          <w:ilvl w:val="0"/>
          <w:numId w:val="1"/>
        </w:numPr>
        <w:spacing w:after="0" w:line="360" w:lineRule="auto"/>
        <w:ind w:left="284" w:hanging="284"/>
        <w:rPr>
          <w:color w:val="auto"/>
          <w:sz w:val="24"/>
          <w:szCs w:val="24"/>
        </w:rPr>
      </w:pPr>
      <w:r w:rsidRPr="00764A28">
        <w:rPr>
          <w:color w:val="auto"/>
          <w:sz w:val="24"/>
          <w:szCs w:val="24"/>
        </w:rPr>
        <w:t>Подготовка и защита выпускной квалификационной работы</w:t>
      </w:r>
    </w:p>
    <w:p w:rsidR="00863085" w:rsidRPr="00764A28" w:rsidRDefault="00863085" w:rsidP="0011586F">
      <w:pPr>
        <w:spacing w:after="0" w:line="360" w:lineRule="auto"/>
        <w:ind w:left="360" w:hanging="218"/>
        <w:rPr>
          <w:rFonts w:ascii="Times New Roman" w:hAnsi="Times New Roman" w:cs="Times New Roman"/>
          <w:sz w:val="24"/>
          <w:szCs w:val="24"/>
        </w:rPr>
      </w:pPr>
      <w:r w:rsidRPr="00764A28">
        <w:rPr>
          <w:sz w:val="24"/>
          <w:szCs w:val="24"/>
        </w:rPr>
        <w:t>2</w:t>
      </w:r>
      <w:r w:rsidRPr="00764A28">
        <w:rPr>
          <w:rFonts w:ascii="Times New Roman" w:hAnsi="Times New Roman" w:cs="Times New Roman"/>
          <w:sz w:val="24"/>
          <w:szCs w:val="24"/>
        </w:rPr>
        <w:t>.1 Примерные темы выпускных квалификационных работ по специальности</w:t>
      </w:r>
    </w:p>
    <w:p w:rsidR="00863085" w:rsidRPr="00764A28" w:rsidRDefault="00863085" w:rsidP="0011586F">
      <w:pPr>
        <w:pStyle w:val="a4"/>
        <w:numPr>
          <w:ilvl w:val="1"/>
          <w:numId w:val="3"/>
        </w:numPr>
        <w:tabs>
          <w:tab w:val="left" w:pos="567"/>
        </w:tabs>
        <w:spacing w:after="0" w:line="360" w:lineRule="auto"/>
        <w:ind w:left="142" w:firstLine="0"/>
        <w:rPr>
          <w:color w:val="auto"/>
          <w:sz w:val="24"/>
          <w:szCs w:val="24"/>
        </w:rPr>
      </w:pPr>
      <w:r w:rsidRPr="00764A28">
        <w:rPr>
          <w:color w:val="auto"/>
          <w:sz w:val="24"/>
          <w:szCs w:val="24"/>
        </w:rPr>
        <w:t xml:space="preserve">Описание процедуры проведения защиты ВКР. </w:t>
      </w:r>
    </w:p>
    <w:p w:rsidR="00863085" w:rsidRDefault="00863085" w:rsidP="0011586F">
      <w:pPr>
        <w:pStyle w:val="a4"/>
        <w:numPr>
          <w:ilvl w:val="1"/>
          <w:numId w:val="3"/>
        </w:numPr>
        <w:tabs>
          <w:tab w:val="left" w:pos="567"/>
        </w:tabs>
        <w:spacing w:after="0" w:line="360" w:lineRule="auto"/>
        <w:ind w:left="284" w:hanging="142"/>
        <w:rPr>
          <w:color w:val="auto"/>
          <w:sz w:val="24"/>
          <w:szCs w:val="24"/>
        </w:rPr>
      </w:pPr>
      <w:r w:rsidRPr="00764A28">
        <w:rPr>
          <w:color w:val="auto"/>
          <w:sz w:val="24"/>
          <w:szCs w:val="24"/>
        </w:rPr>
        <w:t>Критерии, показатели, шкала оценивания</w:t>
      </w:r>
    </w:p>
    <w:p w:rsidR="00D4019A" w:rsidRDefault="00D4019A" w:rsidP="00D4019A">
      <w:pPr>
        <w:pStyle w:val="a4"/>
        <w:numPr>
          <w:ilvl w:val="1"/>
          <w:numId w:val="3"/>
        </w:numPr>
        <w:tabs>
          <w:tab w:val="left" w:pos="567"/>
        </w:tabs>
        <w:spacing w:after="0" w:line="360" w:lineRule="auto"/>
        <w:ind w:left="284" w:hanging="142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Порядок подачи и рассмотрения апелляции</w:t>
      </w:r>
    </w:p>
    <w:p w:rsidR="00D4019A" w:rsidRPr="0024511B" w:rsidRDefault="00D4019A" w:rsidP="00D4019A">
      <w:pPr>
        <w:pStyle w:val="a4"/>
        <w:numPr>
          <w:ilvl w:val="0"/>
          <w:numId w:val="3"/>
        </w:numPr>
        <w:tabs>
          <w:tab w:val="left" w:pos="567"/>
        </w:tabs>
        <w:spacing w:after="0" w:line="360" w:lineRule="auto"/>
        <w:rPr>
          <w:color w:val="auto"/>
          <w:sz w:val="24"/>
          <w:szCs w:val="24"/>
        </w:rPr>
      </w:pPr>
      <w:r w:rsidRPr="0024511B">
        <w:rPr>
          <w:color w:val="auto"/>
          <w:sz w:val="24"/>
          <w:szCs w:val="24"/>
        </w:rPr>
        <w:t>Особенности проведения ГИА для выпускников из числа лиц с ОВЗ, детей-инвалидов и инвалидов</w:t>
      </w:r>
    </w:p>
    <w:p w:rsidR="00D4019A" w:rsidRPr="00764A28" w:rsidRDefault="00D4019A" w:rsidP="00D4019A">
      <w:pPr>
        <w:spacing w:after="0" w:line="360" w:lineRule="auto"/>
        <w:ind w:right="-15"/>
        <w:jc w:val="center"/>
        <w:rPr>
          <w:rFonts w:ascii="Times New Roman" w:hAnsi="Times New Roman" w:cs="Times New Roman"/>
          <w:sz w:val="24"/>
          <w:szCs w:val="24"/>
        </w:rPr>
      </w:pPr>
    </w:p>
    <w:p w:rsidR="00D4019A" w:rsidRPr="00764A28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64A28">
        <w:rPr>
          <w:rFonts w:ascii="Times New Roman" w:hAnsi="Times New Roman" w:cs="Times New Roman"/>
          <w:sz w:val="24"/>
          <w:szCs w:val="24"/>
        </w:rPr>
        <w:t xml:space="preserve">    Согласовано:</w:t>
      </w:r>
    </w:p>
    <w:p w:rsidR="00D4019A" w:rsidRPr="00764A28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64A28">
        <w:rPr>
          <w:rFonts w:ascii="Times New Roman" w:hAnsi="Times New Roman" w:cs="Times New Roman"/>
          <w:sz w:val="24"/>
          <w:szCs w:val="24"/>
        </w:rPr>
        <w:t xml:space="preserve">    Зам. директора по учебной работе_________________</w:t>
      </w:r>
    </w:p>
    <w:p w:rsidR="00D4019A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Председатели цикловых комиссий</w:t>
      </w:r>
      <w:r w:rsidRPr="00764A28">
        <w:rPr>
          <w:rFonts w:ascii="Times New Roman" w:hAnsi="Times New Roman" w:cs="Times New Roman"/>
          <w:sz w:val="24"/>
          <w:szCs w:val="24"/>
        </w:rPr>
        <w:t>_________________</w:t>
      </w:r>
    </w:p>
    <w:p w:rsidR="00D4019A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D4019A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D4019A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D4019A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D4019A" w:rsidRPr="00764A28" w:rsidRDefault="00D4019A" w:rsidP="00D4019A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863085" w:rsidRPr="00764A28" w:rsidRDefault="00863085" w:rsidP="0011586F">
      <w:pPr>
        <w:pStyle w:val="ConsPlus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63085" w:rsidRPr="00764A28" w:rsidRDefault="00863085" w:rsidP="0011586F">
      <w:pPr>
        <w:pStyle w:val="ConsPlus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4019A" w:rsidRDefault="00D401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63085" w:rsidRPr="00D4019A" w:rsidRDefault="00D4019A" w:rsidP="0011586F">
      <w:pPr>
        <w:pStyle w:val="a4"/>
        <w:numPr>
          <w:ilvl w:val="0"/>
          <w:numId w:val="4"/>
        </w:numPr>
        <w:spacing w:after="200" w:line="276" w:lineRule="auto"/>
        <w:jc w:val="center"/>
        <w:rPr>
          <w:b/>
          <w:color w:val="auto"/>
          <w:sz w:val="24"/>
          <w:szCs w:val="24"/>
        </w:rPr>
      </w:pPr>
      <w:r w:rsidRPr="0011586F">
        <w:rPr>
          <w:b/>
          <w:sz w:val="24"/>
          <w:szCs w:val="24"/>
        </w:rPr>
        <w:lastRenderedPageBreak/>
        <w:t>ВВЕДЕНИЕ</w:t>
      </w:r>
    </w:p>
    <w:p w:rsidR="00D4019A" w:rsidRPr="0011586F" w:rsidRDefault="00D4019A" w:rsidP="00D4019A">
      <w:pPr>
        <w:pStyle w:val="a4"/>
        <w:spacing w:after="200" w:line="276" w:lineRule="auto"/>
        <w:ind w:firstLine="0"/>
        <w:rPr>
          <w:b/>
          <w:color w:val="auto"/>
          <w:sz w:val="24"/>
          <w:szCs w:val="24"/>
        </w:rPr>
      </w:pPr>
    </w:p>
    <w:p w:rsidR="0011586F" w:rsidRPr="0011586F" w:rsidRDefault="00863085" w:rsidP="00D4019A">
      <w:pPr>
        <w:pStyle w:val="a4"/>
        <w:numPr>
          <w:ilvl w:val="1"/>
          <w:numId w:val="4"/>
        </w:numPr>
        <w:spacing w:after="200" w:line="276" w:lineRule="auto"/>
        <w:ind w:left="720" w:hanging="11"/>
        <w:rPr>
          <w:b/>
          <w:sz w:val="24"/>
          <w:szCs w:val="24"/>
        </w:rPr>
      </w:pPr>
      <w:r w:rsidRPr="0011586F">
        <w:rPr>
          <w:b/>
          <w:sz w:val="24"/>
          <w:szCs w:val="24"/>
        </w:rPr>
        <w:t xml:space="preserve">Нормативно-правовая база проведения государственной итоговой аттестации по образовательной программе подготовке специалистов среднего звена специальности </w:t>
      </w:r>
      <w:r w:rsidR="00E17C22">
        <w:rPr>
          <w:b/>
          <w:color w:val="auto"/>
          <w:sz w:val="24"/>
          <w:szCs w:val="24"/>
        </w:rPr>
        <w:t>44.02.01</w:t>
      </w:r>
      <w:r w:rsidR="0011586F" w:rsidRPr="0011586F">
        <w:rPr>
          <w:b/>
          <w:color w:val="auto"/>
          <w:sz w:val="24"/>
          <w:szCs w:val="24"/>
        </w:rPr>
        <w:t xml:space="preserve"> </w:t>
      </w:r>
      <w:r w:rsidR="00E17C22">
        <w:rPr>
          <w:b/>
          <w:color w:val="auto"/>
          <w:sz w:val="24"/>
          <w:szCs w:val="24"/>
        </w:rPr>
        <w:t>Дошкольное образование</w:t>
      </w:r>
    </w:p>
    <w:p w:rsidR="0011586F" w:rsidRPr="0011586F" w:rsidRDefault="0011586F" w:rsidP="0011586F">
      <w:pPr>
        <w:pStyle w:val="a4"/>
        <w:spacing w:after="200" w:line="276" w:lineRule="auto"/>
        <w:ind w:firstLine="0"/>
        <w:rPr>
          <w:b/>
          <w:sz w:val="24"/>
          <w:szCs w:val="24"/>
        </w:rPr>
      </w:pPr>
    </w:p>
    <w:p w:rsidR="00D4019A" w:rsidRPr="0024511B" w:rsidRDefault="00D4019A" w:rsidP="00D4019A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Программа государственной итоговой аттестации (ГИА) разработана в соответствии с:</w:t>
      </w:r>
    </w:p>
    <w:p w:rsidR="00D4019A" w:rsidRPr="0024511B" w:rsidRDefault="00D4019A" w:rsidP="00D4019A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 </w:t>
      </w:r>
      <w:hyperlink r:id="rId7" w:anchor="l7424" w:tgtFrame="_blank" w:history="1">
        <w:r w:rsidRPr="0024511B">
          <w:rPr>
            <w:sz w:val="24"/>
            <w:szCs w:val="24"/>
          </w:rPr>
          <w:t>частью 5</w:t>
        </w:r>
      </w:hyperlink>
      <w:r w:rsidRPr="0024511B">
        <w:rPr>
          <w:sz w:val="24"/>
          <w:szCs w:val="24"/>
        </w:rPr>
        <w:t> статьи 59 Федерального закона от 29 декабря 2012 г. N 273-ФЗ «Об образовании в Российской Федерации»,</w:t>
      </w:r>
    </w:p>
    <w:p w:rsidR="00D4019A" w:rsidRPr="0024511B" w:rsidRDefault="00D4019A" w:rsidP="00D4019A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 Порядком проведения государственной итого</w:t>
      </w:r>
      <w:r w:rsidRPr="0024511B">
        <w:rPr>
          <w:sz w:val="24"/>
          <w:szCs w:val="24"/>
        </w:rPr>
        <w:softHyphen/>
        <w:t>вой аттестации по образовательным программам среднего профессионального образо</w:t>
      </w:r>
      <w:r w:rsidRPr="0024511B">
        <w:rPr>
          <w:sz w:val="24"/>
          <w:szCs w:val="24"/>
        </w:rPr>
        <w:softHyphen/>
        <w:t>вания, утвержденным Приказом Министерства просвещения Российской Феде</w:t>
      </w:r>
      <w:r w:rsidRPr="0024511B">
        <w:rPr>
          <w:sz w:val="24"/>
          <w:szCs w:val="24"/>
        </w:rPr>
        <w:softHyphen/>
        <w:t>рации от 08 ноября 2021 г. N 800 «Об утверждении Порядка проведения государственной итоговой аттестации по образовательным программам среднего профессионального образования» (в ред. Приказа Минпросвещения РФ </w:t>
      </w:r>
      <w:hyperlink r:id="rId8" w:anchor="l0" w:tgtFrame="_blank" w:history="1">
        <w:r w:rsidRPr="0024511B">
          <w:rPr>
            <w:sz w:val="24"/>
            <w:szCs w:val="24"/>
          </w:rPr>
          <w:t>от 05.05.2022 N 311</w:t>
        </w:r>
      </w:hyperlink>
      <w:r w:rsidRPr="0024511B">
        <w:rPr>
          <w:sz w:val="24"/>
          <w:szCs w:val="24"/>
        </w:rPr>
        <w:t>, Зарегистрировано в Минюсте России 7 декабря 2021 г. N 66211),</w:t>
      </w:r>
    </w:p>
    <w:p w:rsidR="00D4019A" w:rsidRPr="0024511B" w:rsidRDefault="00D4019A" w:rsidP="00D4019A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 федеральным государственным образовательным стандартом среднего профессионального образования по специальности 44.02.02 Преподавание в начальных классах, утвержденным приказом Министерства образования и науки Российской Федерации от 27 октября 2014 г. N 1353;</w:t>
      </w:r>
    </w:p>
    <w:p w:rsidR="00D4019A" w:rsidRPr="0024511B" w:rsidRDefault="00D4019A" w:rsidP="00D4019A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  Методическими рекомендациями об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звена, изложенными в письме Минобрнауки России от 20.07.2015 года № 06 -846;</w:t>
      </w:r>
    </w:p>
    <w:p w:rsidR="00D4019A" w:rsidRPr="0024511B" w:rsidRDefault="00D4019A" w:rsidP="00D4019A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 - Положением «О проведении государственной итоговой аттестации по образовательным программам среднего профессионального образования» ГАПОУ «Мензелинский педагогический колледж имени Мусы Джалиля».</w:t>
      </w:r>
    </w:p>
    <w:p w:rsidR="00F94FBF" w:rsidRDefault="00F94FBF" w:rsidP="00F94FBF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709"/>
        <w:rPr>
          <w:sz w:val="24"/>
          <w:szCs w:val="24"/>
        </w:rPr>
      </w:pPr>
    </w:p>
    <w:p w:rsidR="00F94FBF" w:rsidRDefault="00F94FBF" w:rsidP="00F94FBF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709"/>
        <w:rPr>
          <w:sz w:val="24"/>
          <w:szCs w:val="24"/>
        </w:rPr>
      </w:pPr>
    </w:p>
    <w:p w:rsidR="00F94FBF" w:rsidRDefault="00F94FBF" w:rsidP="00F94FBF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709"/>
        <w:rPr>
          <w:sz w:val="24"/>
          <w:szCs w:val="24"/>
        </w:rPr>
      </w:pPr>
    </w:p>
    <w:p w:rsidR="00F94FBF" w:rsidRDefault="00F94FBF" w:rsidP="00F94FBF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709"/>
        <w:rPr>
          <w:sz w:val="24"/>
          <w:szCs w:val="24"/>
        </w:rPr>
      </w:pPr>
    </w:p>
    <w:p w:rsidR="00F94FBF" w:rsidRPr="00F94FBF" w:rsidRDefault="00F94FBF" w:rsidP="00F94FBF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sz w:val="24"/>
          <w:szCs w:val="24"/>
        </w:rPr>
        <w:sectPr w:rsidR="00F94FBF" w:rsidRPr="00F94FBF">
          <w:footerReference w:type="default" r:id="rId9"/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4A474E" w:rsidRDefault="004A474E" w:rsidP="004A474E">
      <w:pPr>
        <w:tabs>
          <w:tab w:val="left" w:pos="1276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74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1.2 </w:t>
      </w:r>
      <w:r w:rsidR="00863085" w:rsidRPr="004A474E">
        <w:rPr>
          <w:rFonts w:ascii="Times New Roman" w:hAnsi="Times New Roman" w:cs="Times New Roman"/>
          <w:b/>
          <w:sz w:val="24"/>
          <w:szCs w:val="24"/>
        </w:rPr>
        <w:t>Условия подготовки и порядок проведения государственной итоговой аттестации.</w:t>
      </w:r>
    </w:p>
    <w:p w:rsidR="004A474E" w:rsidRPr="00640896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A474E" w:rsidRPr="00640896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 xml:space="preserve">К государственной итоговой аттестации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образования. 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>Программа государственной итоговой аттестации, требования к выпускным квалификационным работам, а также критерии оценки знаний, утвержденные образовательной организацией, доводятся до сведения студентов, не позднее чем за шесть месяцев до начала государственной итоговой аттестации.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>Сдача государственного экзамена (при наличии) и защита выпускных квалификационных работ проводятся на открытых заседаниях государственной экзаменационной комиссии с участием не менее двух третей ее состава.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 xml:space="preserve"> Результаты любой из форм государственной итоговой аттестации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протоколов заседаний государственных экзаменационных комиссий.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>Решения государственных экзаменационных комиссий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государственной экзаменационной комиссии является решающим.</w:t>
      </w:r>
    </w:p>
    <w:p w:rsidR="004A474E" w:rsidRPr="00640896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>Лицам, не проходившим государственной итоговой аттестации по уважительной причине, предоставляется возможность пройти государственную итоговую аттестацию без отчисления из ГАПОУ «Мензелинский педагогический колледж имени Мусы Джалиля». Дополнительные заседания государственных экзаменационных комиссий организуются в установленные ГАПОУ «Мензелинский педагогический колледж имени Мусы Джалиля» сроки, но не позднее четырех месяцев после подачи</w:t>
      </w:r>
      <w:r w:rsidRPr="00640896">
        <w:rPr>
          <w:rFonts w:ascii="Times New Roman" w:hAnsi="Times New Roman" w:cs="Times New Roman"/>
          <w:sz w:val="24"/>
          <w:szCs w:val="24"/>
        </w:rPr>
        <w:t xml:space="preserve"> заявления лицом, не проходившим государственной итоговой аттестации по уважительной причине.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 xml:space="preserve">Обучающиеся, не прошедшие </w:t>
      </w:r>
      <w:r w:rsidRPr="00D4019A">
        <w:rPr>
          <w:rFonts w:ascii="Times New Roman" w:hAnsi="Times New Roman" w:cs="Times New Roman"/>
          <w:sz w:val="24"/>
          <w:szCs w:val="24"/>
        </w:rPr>
        <w:t>государственной итоговой аттестации или получившие на государственной итоговой аттестации неудовлетворительные результаты, проходят государственную итоговую аттестацию не ранее чем через шесть месяцев после прохождения государственной итоговой аттестации впервые.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 xml:space="preserve">Для прохождения государственной итоговой аттестации лицо, не прошедшее государственную </w:t>
      </w:r>
      <w:r w:rsidRPr="00640896">
        <w:rPr>
          <w:rFonts w:ascii="Times New Roman" w:hAnsi="Times New Roman" w:cs="Times New Roman"/>
          <w:sz w:val="24"/>
          <w:szCs w:val="24"/>
        </w:rPr>
        <w:lastRenderedPageBreak/>
        <w:t xml:space="preserve">итоговую аттестацию </w:t>
      </w:r>
      <w:r w:rsidRPr="00D4019A">
        <w:rPr>
          <w:rFonts w:ascii="Times New Roman" w:hAnsi="Times New Roman" w:cs="Times New Roman"/>
          <w:sz w:val="24"/>
          <w:szCs w:val="24"/>
        </w:rPr>
        <w:t>по неуважительной причине или получившее на государственной итоговой аттестации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>Повторное прохождение государственной итоговой аттестации для одного лица назначается образовательной организацией не более двух раз.</w:t>
      </w:r>
    </w:p>
    <w:p w:rsidR="004A474E" w:rsidRPr="00D4019A" w:rsidRDefault="004A474E" w:rsidP="004A474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019A">
        <w:rPr>
          <w:rFonts w:ascii="Times New Roman" w:hAnsi="Times New Roman" w:cs="Times New Roman"/>
          <w:sz w:val="24"/>
          <w:szCs w:val="24"/>
        </w:rPr>
        <w:t>Решение государственной экзаменационной комиссии оформляется протоколом, который подписывается председателем государственной экзаменационной комиссии (в случае отсутствия председателя - его заместителем) и секретарем государственной экзаменационной комиссии и хранится в архиве образовательной организации.</w:t>
      </w:r>
    </w:p>
    <w:p w:rsidR="004A474E" w:rsidRPr="004A474E" w:rsidRDefault="004A474E" w:rsidP="004A474E">
      <w:pPr>
        <w:tabs>
          <w:tab w:val="left" w:pos="1276"/>
        </w:tabs>
        <w:spacing w:after="20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  <w:sectPr w:rsidR="004A474E" w:rsidRPr="004A474E">
          <w:pgSz w:w="11906" w:h="16838"/>
          <w:pgMar w:top="1440" w:right="566" w:bottom="1440" w:left="1133" w:header="0" w:footer="0" w:gutter="0"/>
          <w:cols w:space="720"/>
          <w:noEndnote/>
        </w:sectPr>
      </w:pPr>
      <w:r w:rsidRPr="00D4019A">
        <w:rPr>
          <w:rFonts w:ascii="Times New Roman" w:hAnsi="Times New Roman" w:cs="Times New Roman"/>
          <w:sz w:val="24"/>
          <w:szCs w:val="24"/>
        </w:rPr>
        <w:t>Секретари государственных экзаменационных комиссий по окончании итогового испытания (в виде ВКР //государственного экзамена) предоставляют в учебную часть отчеты по форме  Приложения 1. Эта же форма сохраняется при выполнении протоколов итоговой государственной аттестации по специальностям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95C42" w:rsidRDefault="004A474E" w:rsidP="00D4019A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5C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1.3 </w:t>
      </w:r>
      <w:r w:rsidR="00863085" w:rsidRPr="00395C42">
        <w:rPr>
          <w:rFonts w:ascii="Times New Roman" w:hAnsi="Times New Roman" w:cs="Times New Roman"/>
          <w:b/>
          <w:sz w:val="24"/>
          <w:szCs w:val="24"/>
        </w:rPr>
        <w:t>Требования к результатам освоения программы подготовки специалистов среднего звена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 Воспитатель детей дошкольного возраста должен обладать общими компетенциями, включающими в себя способность: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736D48" w:rsidRDefault="00736D48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 детей дошкольного возраста должен обладать профессиональными компетенциями, соответствующими видам деятельности: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Организация мероприятий, направленных на укрепление здоровья ребенка и его физическое развитие.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Планировать мероприятия, направленные на укрепление здоровья ребенка и его физическое развитие.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Проводить режимные моменты в соответствии с возрастом.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Проводить мероприятия по физическому воспитанию в процессе выполнения двигательного режима.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Организация различных видов деятельности и общения детей.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Планировать различные виды деятельности и общения детей в течение дня.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различные игры с детьми раннего и дошкольного возраста.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Организовывать посильный труд и самообслуживание.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2.4. Организовывать общение детей.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2.6. Организовывать и проводить праздники и развлечения для детей раннего и дошкольного возраста.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2.7. Анализировать процесс и результаты организации различных видов деятельности и общения детей.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Организация занятий по основным общеобразовательным программам дошкольного </w:t>
      </w:r>
      <w:r>
        <w:rPr>
          <w:rFonts w:ascii="Times New Roman" w:hAnsi="Times New Roman" w:cs="Times New Roman"/>
          <w:sz w:val="24"/>
          <w:szCs w:val="24"/>
        </w:rPr>
        <w:lastRenderedPageBreak/>
        <w:t>образования.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Определять цели и задачи, планировать занятия с детьми дошкольного возраста.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Проводить занятия с детьми дошкольного возраста.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Осуществлять педагогический контроль, оценивать процесс и результаты обучения дошкольников.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3.4. Анализировать занятия.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Вести документацию, обеспечивающую организацию занятий.</w:t>
      </w:r>
    </w:p>
    <w:p w:rsidR="00C82E26" w:rsidRPr="00827ED4" w:rsidRDefault="00C82E26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Вариативная часть направлена на совершенствование следующих ПК</w:t>
      </w:r>
      <w:r w:rsidR="00827ED4" w:rsidRPr="00827ED4">
        <w:rPr>
          <w:rFonts w:ascii="Times New Roman" w:hAnsi="Times New Roman" w:cs="Times New Roman"/>
          <w:sz w:val="24"/>
          <w:szCs w:val="24"/>
        </w:rPr>
        <w:t xml:space="preserve"> рамках «Преподавание английского языка в дошкольном образовательном учреждении»</w:t>
      </w:r>
      <w:r w:rsidRPr="00827ED4">
        <w:rPr>
          <w:rFonts w:ascii="Times New Roman" w:hAnsi="Times New Roman" w:cs="Times New Roman"/>
          <w:sz w:val="24"/>
          <w:szCs w:val="24"/>
        </w:rPr>
        <w:t>:</w:t>
      </w:r>
    </w:p>
    <w:p w:rsidR="00C82E26" w:rsidRPr="00827ED4" w:rsidRDefault="00C82E26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1.1. Владеет теоретическими и практическими основами английского языка и методикой обучения иностранным языкам в дошкольном образовательном учреждении, закономерностями становления способности к межкультурной коммуникации;</w:t>
      </w:r>
    </w:p>
    <w:p w:rsidR="00C82E26" w:rsidRPr="00827ED4" w:rsidRDefault="00C82E26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1.2.Владеет средствами и методами профессиональной деятельности воспитателя по иностранному языку, а также сущностью и закономерностями процессов преподавания и изучения иностранных языков на начальном этапе обучения;</w:t>
      </w:r>
    </w:p>
    <w:p w:rsidR="00C82E26" w:rsidRPr="00827ED4" w:rsidRDefault="00C82E26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1.3.Владеет навыками и умениями подготовки и проведения учебных занятий, новыми образовательными технологиями для совершенствования образовательного процесса; осуществление эффективного контроля знаний, необходимых навыков и умений у воспитанников иностранному языку на начальном этапе обучения;</w:t>
      </w:r>
    </w:p>
    <w:p w:rsidR="00C82E26" w:rsidRPr="00827ED4" w:rsidRDefault="00C82E26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1.4.  Разрабатывает учебно-методические материалы по определенной теме  для проведения занятий и внеклассных мероприятий с использованием учебников, учебных пособий и дидактических материалов по иностранному языку;</w:t>
      </w:r>
    </w:p>
    <w:p w:rsidR="00C82E26" w:rsidRPr="00827ED4" w:rsidRDefault="00C82E26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1.5.Умеет использовать достижения отечественного и зарубежного методического наследия, современных методических направлений и концепций обучения иностранным языкам для решения конкретных методических задач практического характера.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1.6 Умеет критически анализировать учебный процесс и учебные материалы с точки зрения их эффективности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Профессиональный модуль направлен на совершенствование следующих ПК(вариативные) «Преподавание татарского языка в дошкольном образовательном учреждении»::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1.1. Владеет теоретическими и практическими основами татарского языка и методикой обучения татарскому языку в дошкольной образовательной организации, закономерностями становления способности к межкультурной коммуникации;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1.2. Владеет средствами и методами профессиональной деятельности воспитателя по татарскому языку, а также сущностью и закономерностями процессов преподавания и изучения татарского языка и литературы на начальном этапе обучения;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1.3. Владеет навыками и умениями подготовки и проведения учебных занятий, новыми образовательными технологиями для совершенствования образовательного процесса; осуществления эффективного контроля знаний, необходимых навыков и умений у дошкольников по татарскому языку;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1.4.  Разрабатывает учебно-методические материалы по определенной теме  для проведения занятий и внеклассных мероприятий с использованием учебников, учебных пособий и дидактических материалов по татарскому языку;</w:t>
      </w:r>
    </w:p>
    <w:p w:rsidR="00827ED4" w:rsidRPr="00827ED4" w:rsidRDefault="00827ED4" w:rsidP="00827E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ПКВ 1.5. Умеет критически анализировать учебный процесс и учебные материалы с точки зрения их эффективности.</w:t>
      </w:r>
    </w:p>
    <w:p w:rsidR="00C82E26" w:rsidRDefault="00C82E26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Взаимодействие с родителями и сотрудниками образовательной организации.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4.1. Определять цели, задачи и планировать работу с родителями.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4.2. 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4.3. Проводить родительские собрания, привлекать родителей (лиц, их замещающих) к </w:t>
      </w:r>
      <w:r>
        <w:rPr>
          <w:rFonts w:ascii="Times New Roman" w:hAnsi="Times New Roman" w:cs="Times New Roman"/>
          <w:sz w:val="24"/>
          <w:szCs w:val="24"/>
        </w:rPr>
        <w:lastRenderedPageBreak/>
        <w:t>организации и проведению мероприятий в группе и в образовательной организации.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4.4. Оценивать и анализировать результаты работы с родителями, корректировать процесс взаимодействия с ними.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4.5. Координировать деятельность сотрудников образовательной организации, работающих с группой.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Методическое обеспечение образовательного процесса.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5.1. 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5.2. Создавать в группе предметно-развивающую среду.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D4019A" w:rsidRDefault="00D4019A" w:rsidP="00D4019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5.4. Оформлять педагогические разработки в виде отчетов, рефератов, выступлений.</w:t>
      </w:r>
    </w:p>
    <w:p w:rsidR="00395C42" w:rsidRDefault="00D4019A" w:rsidP="008F515E">
      <w:pPr>
        <w:pStyle w:val="ConsPlusNormal"/>
        <w:ind w:firstLine="540"/>
        <w:jc w:val="both"/>
        <w:rPr>
          <w:sz w:val="24"/>
          <w:szCs w:val="24"/>
        </w:rPr>
        <w:sectPr w:rsidR="00395C42">
          <w:pgSz w:w="11906" w:h="16838"/>
          <w:pgMar w:top="1440" w:right="566" w:bottom="1440" w:left="1133" w:header="0" w:footer="0" w:gutter="0"/>
          <w:cols w:space="720"/>
          <w:noEndnote/>
        </w:sectPr>
      </w:pPr>
      <w:r>
        <w:rPr>
          <w:rFonts w:ascii="Times New Roman" w:hAnsi="Times New Roman" w:cs="Times New Roman"/>
          <w:sz w:val="24"/>
          <w:szCs w:val="24"/>
        </w:rPr>
        <w:t>ПК 5.5. Участвовать в исследовательской и проектной деятельности в области дошкольного образования.</w:t>
      </w:r>
    </w:p>
    <w:p w:rsidR="00395C42" w:rsidRDefault="00395C42" w:rsidP="00827ED4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5C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1.4 </w:t>
      </w:r>
      <w:r w:rsidR="00863085" w:rsidRPr="00395C42">
        <w:rPr>
          <w:rFonts w:ascii="Times New Roman" w:hAnsi="Times New Roman" w:cs="Times New Roman"/>
          <w:b/>
          <w:sz w:val="24"/>
          <w:szCs w:val="24"/>
        </w:rPr>
        <w:t>Вид и форма итоговой государственной аттестации</w:t>
      </w:r>
    </w:p>
    <w:p w:rsidR="00827ED4" w:rsidRDefault="00827ED4" w:rsidP="00827ED4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3DBF" w:rsidRPr="00640896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>Формой государственной итоговой аттестации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640896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640896">
        <w:rPr>
          <w:rFonts w:ascii="Times New Roman" w:hAnsi="Times New Roman" w:cs="Times New Roman"/>
          <w:sz w:val="24"/>
          <w:szCs w:val="24"/>
        </w:rPr>
        <w:t xml:space="preserve"> ППССЗ </w:t>
      </w:r>
      <w:r>
        <w:rPr>
          <w:rFonts w:ascii="Times New Roman" w:hAnsi="Times New Roman" w:cs="Times New Roman"/>
          <w:sz w:val="24"/>
          <w:szCs w:val="24"/>
        </w:rPr>
        <w:t xml:space="preserve">по специальности </w:t>
      </w:r>
      <w:r w:rsidRPr="004A3DBF">
        <w:rPr>
          <w:rFonts w:ascii="Times New Roman" w:hAnsi="Times New Roman" w:cs="Times New Roman"/>
          <w:b/>
          <w:sz w:val="24"/>
          <w:szCs w:val="24"/>
        </w:rPr>
        <w:t>44.02.0</w:t>
      </w:r>
      <w:r w:rsidR="00B67114">
        <w:rPr>
          <w:rFonts w:ascii="Times New Roman" w:hAnsi="Times New Roman" w:cs="Times New Roman"/>
          <w:b/>
          <w:sz w:val="24"/>
          <w:szCs w:val="24"/>
        </w:rPr>
        <w:t xml:space="preserve">1 Дошкольное образование </w:t>
      </w:r>
      <w:r w:rsidRPr="00640896">
        <w:rPr>
          <w:rFonts w:ascii="Times New Roman" w:hAnsi="Times New Roman" w:cs="Times New Roman"/>
          <w:sz w:val="24"/>
          <w:szCs w:val="24"/>
        </w:rPr>
        <w:t>является защита выпускной квалификационной работы. Государственная итоговая аттестация включает подготовку и защиту выпускной</w:t>
      </w:r>
      <w:r>
        <w:rPr>
          <w:rFonts w:ascii="Times New Roman" w:hAnsi="Times New Roman" w:cs="Times New Roman"/>
          <w:sz w:val="24"/>
          <w:szCs w:val="24"/>
        </w:rPr>
        <w:t xml:space="preserve"> квалификационной работы в форме дипломной работы</w:t>
      </w:r>
      <w:r w:rsidRPr="00640896">
        <w:rPr>
          <w:rFonts w:ascii="Times New Roman" w:hAnsi="Times New Roman" w:cs="Times New Roman"/>
          <w:sz w:val="24"/>
          <w:szCs w:val="24"/>
        </w:rPr>
        <w:t>. Государственный экзамен может быть введен по усмотрению ГАПОУ «Мензелинский педагогичес</w:t>
      </w:r>
      <w:r>
        <w:rPr>
          <w:rFonts w:ascii="Times New Roman" w:hAnsi="Times New Roman" w:cs="Times New Roman"/>
          <w:sz w:val="24"/>
          <w:szCs w:val="24"/>
        </w:rPr>
        <w:t>кий колледж имени Мусы Джалиля»</w:t>
      </w:r>
      <w:r w:rsidRPr="00640896">
        <w:rPr>
          <w:rFonts w:ascii="Times New Roman" w:hAnsi="Times New Roman" w:cs="Times New Roman"/>
          <w:sz w:val="24"/>
          <w:szCs w:val="24"/>
        </w:rPr>
        <w:t>.</w:t>
      </w:r>
    </w:p>
    <w:p w:rsidR="004A3DBF" w:rsidRPr="00640896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 xml:space="preserve">Выпускная квалификационная работа способствует систематизации и закреплению знаний выпускника по профессии или специальности при решении конкретных задач, а также выяснению уровня подготовки выпускника к самостоятельной работе. </w:t>
      </w:r>
    </w:p>
    <w:p w:rsidR="004A3DBF" w:rsidRPr="00640896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0896">
        <w:rPr>
          <w:rFonts w:ascii="Times New Roman" w:hAnsi="Times New Roman" w:cs="Times New Roman"/>
          <w:sz w:val="24"/>
          <w:szCs w:val="24"/>
        </w:rPr>
        <w:t>Темы выпускных квалификационных работ определяются ГАПОУ «Мензелинский педагогически</w:t>
      </w:r>
      <w:r>
        <w:rPr>
          <w:rFonts w:ascii="Times New Roman" w:hAnsi="Times New Roman" w:cs="Times New Roman"/>
          <w:sz w:val="24"/>
          <w:szCs w:val="24"/>
        </w:rPr>
        <w:t>й колледж имени Мусы Джалиля»</w:t>
      </w:r>
      <w:r w:rsidRPr="00640896">
        <w:rPr>
          <w:rFonts w:ascii="Times New Roman" w:hAnsi="Times New Roman" w:cs="Times New Roman"/>
          <w:sz w:val="24"/>
          <w:szCs w:val="24"/>
        </w:rPr>
        <w:t>.</w:t>
      </w:r>
    </w:p>
    <w:p w:rsidR="004A3DBF" w:rsidRPr="00827ED4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ППССЗ.</w:t>
      </w:r>
    </w:p>
    <w:p w:rsidR="004A3DBF" w:rsidRPr="00827ED4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Для подготовки выпускной квалификационной работы студенту назначается руководитель и, при необходимости, консультанты. Закрепление за студентами тем выпускных квалификационных работ, назначение руководителей и консультантов осуществляется распорядительным актом ГАПОУ «Мензелинский педагогический колледж имени Мусы Джалиля».</w:t>
      </w:r>
    </w:p>
    <w:p w:rsidR="004A3DBF" w:rsidRPr="00827ED4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Государственный экзамен по отдельному профессиональному модулю (междисциплинарному курсу, дисциплине) определяет уровень освоения студентом материала, предусмотренного учебным планом, и охватывает минимальное содержание данного профессионального модуля (междисциплинарного курса, дисциплины), установленное соответствующим федеральным государственным образовательным стандартом среднего профессионального образования.</w:t>
      </w:r>
    </w:p>
    <w:p w:rsidR="004A3DBF" w:rsidRPr="00827ED4" w:rsidRDefault="004A3DBF" w:rsidP="004A3D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Программа государственной итоговой аттестации, требования к выпускным квалификационным работам, а также критерии оценки знаний утверждаются ГАПОУ «Мензелинский педагогический колледж имени Мусы Джалиля» после их обсуждения на заседании педагогического совета с участием председателей государственных экзаменационных комиссий.</w:t>
      </w:r>
    </w:p>
    <w:p w:rsidR="00827ED4" w:rsidRDefault="004A3DBF" w:rsidP="00827ED4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выпускников не может быть заменена оценкой уровня их подготовки на основе текущего контроля</w:t>
      </w:r>
      <w:r w:rsidRPr="00640896">
        <w:rPr>
          <w:rFonts w:ascii="Times New Roman" w:hAnsi="Times New Roman" w:cs="Times New Roman"/>
          <w:sz w:val="24"/>
          <w:szCs w:val="24"/>
        </w:rPr>
        <w:t xml:space="preserve"> успеваемости и результатов промежуточной аттестации.</w:t>
      </w:r>
      <w:r w:rsidR="00827ED4">
        <w:rPr>
          <w:rFonts w:ascii="Times New Roman" w:hAnsi="Times New Roman" w:cs="Times New Roman"/>
          <w:sz w:val="24"/>
          <w:szCs w:val="24"/>
        </w:rPr>
        <w:br w:type="page"/>
      </w:r>
    </w:p>
    <w:p w:rsidR="00395C42" w:rsidRPr="00395C42" w:rsidRDefault="00395C42" w:rsidP="00827ED4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5C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1.5 </w:t>
      </w:r>
      <w:r w:rsidR="00863085" w:rsidRPr="00395C42">
        <w:rPr>
          <w:rFonts w:ascii="Times New Roman" w:hAnsi="Times New Roman" w:cs="Times New Roman"/>
          <w:b/>
          <w:sz w:val="24"/>
          <w:szCs w:val="24"/>
        </w:rPr>
        <w:t>Объем времени на подготовку и проведение</w:t>
      </w:r>
    </w:p>
    <w:p w:rsidR="00F94FBF" w:rsidRDefault="00F94FBF" w:rsidP="00F94FBF">
      <w:pPr>
        <w:pStyle w:val="a4"/>
        <w:ind w:left="786" w:firstLine="0"/>
        <w:rPr>
          <w:sz w:val="24"/>
          <w:szCs w:val="24"/>
        </w:rPr>
      </w:pPr>
    </w:p>
    <w:p w:rsidR="00F94FBF" w:rsidRPr="00937CB7" w:rsidRDefault="00F94FBF" w:rsidP="00F94FB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7CB7">
        <w:rPr>
          <w:rFonts w:ascii="Times New Roman" w:hAnsi="Times New Roman" w:cs="Times New Roman"/>
          <w:sz w:val="24"/>
          <w:szCs w:val="24"/>
        </w:rPr>
        <w:t>В соответствии с ФГОС СПО выпускная квалификационная работа (далее - ВКР) является обязательной частью ГИА. ГИА включает подготовку и защиту ВКР (дипломной работы, дипломного проекта). Согласно ФГОС в учебном плане на подготовку и защиту ВКР по специальностям отводится, как правило, шесть недель, из них на подготовку ВКР - четыре недели и на защиту ВКР - две недели.</w:t>
      </w:r>
    </w:p>
    <w:p w:rsidR="00F94FBF" w:rsidRDefault="00F94FBF" w:rsidP="00F94FBF">
      <w:pPr>
        <w:pStyle w:val="a4"/>
        <w:ind w:left="786" w:firstLine="0"/>
        <w:rPr>
          <w:sz w:val="24"/>
          <w:szCs w:val="24"/>
          <w:u w:val="single"/>
        </w:rPr>
      </w:pPr>
    </w:p>
    <w:p w:rsidR="004A3DBF" w:rsidRDefault="00863085" w:rsidP="00F94FBF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  <w:r w:rsidRPr="004A3DBF">
        <w:rPr>
          <w:b/>
          <w:color w:val="auto"/>
          <w:sz w:val="24"/>
          <w:szCs w:val="24"/>
        </w:rPr>
        <w:t>Сроки проведения</w:t>
      </w:r>
    </w:p>
    <w:p w:rsidR="004A3DBF" w:rsidRDefault="004A3DBF" w:rsidP="004A3DBF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</w:p>
    <w:p w:rsidR="004A3DBF" w:rsidRPr="004A3DBF" w:rsidRDefault="004A3DBF" w:rsidP="004A3D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DBF">
        <w:rPr>
          <w:rFonts w:ascii="Times New Roman" w:eastAsia="Times New Roman" w:hAnsi="Times New Roman" w:cs="Times New Roman"/>
          <w:sz w:val="24"/>
          <w:szCs w:val="24"/>
        </w:rPr>
        <w:t>Выполнение дипломной работы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3B0D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</w:t>
      </w:r>
      <w:r w:rsidR="008B3B0D" w:rsidRPr="004A3DBF">
        <w:rPr>
          <w:rFonts w:ascii="Times New Roman" w:eastAsia="Times New Roman" w:hAnsi="Times New Roman" w:cs="Times New Roman"/>
          <w:sz w:val="24"/>
          <w:szCs w:val="24"/>
        </w:rPr>
        <w:t>с</w:t>
      </w:r>
      <w:r w:rsidR="007F7F7D">
        <w:rPr>
          <w:rFonts w:ascii="Times New Roman" w:eastAsia="Times New Roman" w:hAnsi="Times New Roman" w:cs="Times New Roman"/>
          <w:sz w:val="24"/>
          <w:szCs w:val="24"/>
        </w:rPr>
        <w:t xml:space="preserve"> 18 мая 202</w:t>
      </w:r>
      <w:r w:rsidR="00827ED4">
        <w:rPr>
          <w:rFonts w:ascii="Times New Roman" w:eastAsia="Times New Roman" w:hAnsi="Times New Roman" w:cs="Times New Roman"/>
          <w:sz w:val="24"/>
          <w:szCs w:val="24"/>
        </w:rPr>
        <w:t>3</w:t>
      </w:r>
      <w:r w:rsidR="007F7F7D">
        <w:rPr>
          <w:rFonts w:ascii="Times New Roman" w:eastAsia="Times New Roman" w:hAnsi="Times New Roman" w:cs="Times New Roman"/>
          <w:sz w:val="24"/>
          <w:szCs w:val="24"/>
        </w:rPr>
        <w:t xml:space="preserve"> по 14 июня 202</w:t>
      </w:r>
      <w:r w:rsidR="00827ED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A3DBF">
        <w:rPr>
          <w:rFonts w:ascii="Times New Roman" w:eastAsia="Times New Roman" w:hAnsi="Times New Roman" w:cs="Times New Roman"/>
          <w:sz w:val="24"/>
          <w:szCs w:val="24"/>
        </w:rPr>
        <w:t xml:space="preserve"> (всего 4 нед.)</w:t>
      </w:r>
    </w:p>
    <w:p w:rsidR="004A3DBF" w:rsidRDefault="004A3DBF" w:rsidP="004A3DBF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</w:p>
    <w:p w:rsidR="004A3DBF" w:rsidRPr="004A3DBF" w:rsidRDefault="004A3DBF" w:rsidP="004A3DBF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</w:p>
    <w:p w:rsidR="004A3DBF" w:rsidRDefault="004A3DBF" w:rsidP="00863085">
      <w:pPr>
        <w:spacing w:after="200" w:line="276" w:lineRule="auto"/>
        <w:rPr>
          <w:color w:val="FF0000"/>
          <w:sz w:val="24"/>
          <w:szCs w:val="24"/>
        </w:rPr>
        <w:sectPr w:rsidR="004A3DBF"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4A3DBF" w:rsidRPr="004A3DBF" w:rsidRDefault="004A3DBF" w:rsidP="00827ED4">
      <w:pPr>
        <w:spacing w:after="200" w:line="276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3DBF"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Pr="004A3DB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863085" w:rsidRPr="004A3DBF">
        <w:rPr>
          <w:rFonts w:ascii="Times New Roman" w:hAnsi="Times New Roman" w:cs="Times New Roman"/>
          <w:b/>
          <w:sz w:val="24"/>
          <w:szCs w:val="24"/>
        </w:rPr>
        <w:t>Подготовка и защита выпускной квалификационной работы</w:t>
      </w:r>
    </w:p>
    <w:p w:rsidR="00950CA3" w:rsidRPr="00950CA3" w:rsidRDefault="00950CA3" w:rsidP="00827ED4">
      <w:pPr>
        <w:pStyle w:val="ConsPlusNormal"/>
        <w:spacing w:line="360" w:lineRule="auto"/>
        <w:ind w:left="426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50CA3">
        <w:rPr>
          <w:rFonts w:ascii="Times New Roman" w:hAnsi="Times New Roman" w:cs="Times New Roman"/>
          <w:b/>
          <w:sz w:val="24"/>
          <w:szCs w:val="24"/>
        </w:rPr>
        <w:t>Определение темы выпускной квалификационной работы</w:t>
      </w:r>
    </w:p>
    <w:p w:rsidR="00950CA3" w:rsidRPr="00937CB7" w:rsidRDefault="00950CA3" w:rsidP="00950CA3">
      <w:pPr>
        <w:pStyle w:val="ConsPlusNormal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7CB7">
        <w:rPr>
          <w:rFonts w:ascii="Times New Roman" w:hAnsi="Times New Roman" w:cs="Times New Roman"/>
          <w:sz w:val="24"/>
          <w:szCs w:val="24"/>
        </w:rPr>
        <w:t xml:space="preserve">Темы ВКР определяются ГАПОУ «Мензелинский педагогический колледж имени Мусы </w:t>
      </w:r>
      <w:r w:rsidRPr="00827ED4">
        <w:rPr>
          <w:rFonts w:ascii="Times New Roman" w:hAnsi="Times New Roman" w:cs="Times New Roman"/>
          <w:sz w:val="24"/>
          <w:szCs w:val="24"/>
        </w:rPr>
        <w:t>Джалиля» и должны отвечать современным требованиям развития высокотехнологичных отраслей науки, техники, производства, экономики, культуры и образования, иметь практико-ориентированный характер.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ППССЗ.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Перечень тем разрабатывается преподавателями ГАПОУ «Мензелинский педагогический колледж имени Мусы Джалиля.  Для подготовки выпускной квалификационной работы студенту назначается руководитель и, при необходимости, консультанты.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Закрепление за студентами тем выпускных квалификационных работ, назначение руководителей и консультантов осуществляется распорядительным актом ГАПОУ «Мензелинский педагогический колледж имени Мусы Джалиля».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Экспертиза разработанных заданий к ВКР на соответствие требованиям ФГОС, основных показателей оценки результатов выполнения и защиты работ осуществляется на открытом заседании предметно-цикловых комиссий ГАПОУ «Мензелинский педагогический колледж имени Мусы Джалиля» (в присутствии заместителя директора по учебной работе).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ВКР должна иметь актуальность, новизну и практическую значимость и выполняться, по возможности, по предложениям (заказам) образовательных организаций.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Выполненная выпускная квалификационная работа в целом должна:</w:t>
      </w:r>
    </w:p>
    <w:p w:rsidR="00950CA3" w:rsidRPr="00937CB7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- соответствовать разработанному заданию</w:t>
      </w:r>
      <w:r w:rsidRPr="00937CB7">
        <w:rPr>
          <w:rFonts w:ascii="Times New Roman" w:hAnsi="Times New Roman" w:cs="Times New Roman"/>
          <w:sz w:val="24"/>
          <w:szCs w:val="24"/>
        </w:rPr>
        <w:t>;</w:t>
      </w:r>
    </w:p>
    <w:p w:rsidR="00950CA3" w:rsidRPr="00937CB7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7CB7">
        <w:rPr>
          <w:rFonts w:ascii="Times New Roman" w:hAnsi="Times New Roman" w:cs="Times New Roman"/>
          <w:sz w:val="24"/>
          <w:szCs w:val="24"/>
        </w:rPr>
        <w:t>- включать анализ источников по теме с обобщениями и выводами, сопоставлениями и оценкой различных точек зрения;</w:t>
      </w:r>
    </w:p>
    <w:p w:rsidR="00950CA3" w:rsidRPr="00937CB7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7CB7">
        <w:rPr>
          <w:rFonts w:ascii="Times New Roman" w:hAnsi="Times New Roman" w:cs="Times New Roman"/>
          <w:sz w:val="24"/>
          <w:szCs w:val="24"/>
        </w:rPr>
        <w:t>- демонстрировать требуемый уровень общенаучной и специальной подготовки выпускника, его способность и умение применять на практике освоенные знания, практические умения, общие и профессиональные компетенции в соответствии с ФГОС СПО.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ВКР выполняется выпускником с использованием собранных им лично материалов, в том числе в период прохождения преддипломной практики, а также работы над выполнением курсовой</w:t>
      </w:r>
      <w:r w:rsidRPr="00937CB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27ED4">
        <w:rPr>
          <w:rFonts w:ascii="Times New Roman" w:hAnsi="Times New Roman" w:cs="Times New Roman"/>
          <w:sz w:val="24"/>
          <w:szCs w:val="24"/>
        </w:rPr>
        <w:lastRenderedPageBreak/>
        <w:t>работы (проекта).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При определении темы ВКР следует учитывать, что ее содержание может основываться: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- на обобщении результатов выполненной ранее обучающимся курсовой работы (проекта), если она выполнялась в рамках соответствующего профессионального модуля;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- на использовании результатов выполненных ранее практических заданий.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Выбор темы ВКР обучающимся осуществляется до начала производственной практики (преддипломной), что обусловлено необходимостью сбора практического материала в период ее прохождения.</w:t>
      </w:r>
    </w:p>
    <w:p w:rsidR="00950CA3" w:rsidRPr="00950CA3" w:rsidRDefault="00950CA3" w:rsidP="00950CA3">
      <w:pPr>
        <w:pStyle w:val="ConsPlusNormal"/>
        <w:spacing w:line="36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50CA3">
        <w:rPr>
          <w:rFonts w:ascii="Times New Roman" w:hAnsi="Times New Roman" w:cs="Times New Roman"/>
          <w:b/>
          <w:sz w:val="24"/>
          <w:szCs w:val="24"/>
        </w:rPr>
        <w:t xml:space="preserve">Процедура защиты дипломной работы </w:t>
      </w:r>
    </w:p>
    <w:p w:rsidR="00950CA3" w:rsidRPr="00937CB7" w:rsidRDefault="00950CA3" w:rsidP="00950CA3">
      <w:pPr>
        <w:pStyle w:val="ConsPlusNormal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CA3" w:rsidRPr="00937CB7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7CB7">
        <w:rPr>
          <w:rFonts w:ascii="Times New Roman" w:hAnsi="Times New Roman" w:cs="Times New Roman"/>
          <w:sz w:val="24"/>
          <w:szCs w:val="24"/>
        </w:rPr>
        <w:t>К защите ВКР допускаются лица, завершившие полный курс обучения по одной из ППССЗ и успешно прошедшие все предшествующие аттестационные испытания, предусмотренные учебным планом.</w:t>
      </w:r>
    </w:p>
    <w:p w:rsidR="00950CA3" w:rsidRPr="00937CB7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7CB7">
        <w:rPr>
          <w:rFonts w:ascii="Times New Roman" w:hAnsi="Times New Roman" w:cs="Times New Roman"/>
          <w:sz w:val="24"/>
          <w:szCs w:val="24"/>
        </w:rPr>
        <w:t>Программа ГИА, требования к ВКР, а также критерии оценки знаний, утвержденные образовательной организацией, доводятся до сведения обучающихся не позднее чем за шесть месяцев до начала ГИА.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Вопрос о допуске ВКР к защите решается на заседании Объединение цикловых методических комиссий, направление на защиту оформляется приказом директора колледжа.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 xml:space="preserve">ГАПОУ «Мензелинский педагогический колледж имени Мусы Джалиля» имеет право проводить предварительную защиту выпускной квалификационной работы. 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Защита производится на открытом заседании ГЭК с участием не менее двух третей ее состава. Решения ГЭК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ГЭК или его заместителя. При равном числе голосов голос председательствующего на заседании ГЭК является решающим.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Решение ГЭК оформляется протоколом, который подписывается председателем ГЭК (в случае отсутствия председателя - его заместителем) и секретарем ГЭК и хранится в архиве ГАПОУ «Мензелинский педагогический колледж имени Мусы Джалиля». В протоколе записываются: итоговая оценка ВКР, присуждение квалификации и особые мнения членов комиссии (при наличии).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На защиту ВКР отводится до одного академического часа на одного обучающегося. Процедура защиты устанавливается председателем ГЭК по согласованию с членами ГЭК и, как правило, включает доклад обучающегося (не более 10 - 15 минут), чтение</w:t>
      </w:r>
      <w:r w:rsidRPr="00937CB7">
        <w:rPr>
          <w:rFonts w:ascii="Times New Roman" w:hAnsi="Times New Roman" w:cs="Times New Roman"/>
          <w:sz w:val="24"/>
          <w:szCs w:val="24"/>
        </w:rPr>
        <w:t xml:space="preserve"> отзыва и рецензии, вопросы членов </w:t>
      </w:r>
      <w:r w:rsidRPr="00827ED4">
        <w:rPr>
          <w:rFonts w:ascii="Times New Roman" w:hAnsi="Times New Roman" w:cs="Times New Roman"/>
          <w:sz w:val="24"/>
          <w:szCs w:val="24"/>
        </w:rPr>
        <w:t xml:space="preserve">комиссии, ответы обучающегося. Может быть предусмотрено выступление руководителя ВКР, а </w:t>
      </w:r>
      <w:r w:rsidRPr="00827ED4">
        <w:rPr>
          <w:rFonts w:ascii="Times New Roman" w:hAnsi="Times New Roman" w:cs="Times New Roman"/>
          <w:sz w:val="24"/>
          <w:szCs w:val="24"/>
        </w:rPr>
        <w:lastRenderedPageBreak/>
        <w:t>также рецензента, если он присутствует на заседании ГЭК.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Во время доклада обучающийся использует подготовленный наглядный материал, иллюстрирующий основные положения ВКР.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 xml:space="preserve">При определении оценки по защите ВКР учитываются: качество устного доклада выпускника, свободное владение материалом ВКР, глубина и точность ответов на вопросы, отзыв руководителя и рецензия. 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Результаты защиты ВКР обсуждаются на закрытом заседании ГЭК и оцениваются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мнение председателя является решающим.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Обучающиеся, не прошедшие ГИА или получившие на ГИА неудовлетворительные результаты, проходят ГИА не ранее чем через шесть месяцев после прохождения ГИА впервые.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Для прохождения ГИА лицо, не прошедшее ГИА по неуважительной причине или получившее на ГИА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СПО.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Повторное прохождение ГИА для одного лица назначается образовательной организацией не более двух раз.</w:t>
      </w:r>
    </w:p>
    <w:p w:rsidR="00950CA3" w:rsidRPr="00827ED4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27ED4">
        <w:rPr>
          <w:rFonts w:ascii="Times New Roman" w:hAnsi="Times New Roman" w:cs="Times New Roman"/>
          <w:sz w:val="24"/>
          <w:szCs w:val="24"/>
        </w:rPr>
        <w:t>Результаты защиты ВКР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протокола заседания ГЭК.</w:t>
      </w:r>
    </w:p>
    <w:p w:rsidR="00950CA3" w:rsidRPr="00950CA3" w:rsidRDefault="00950CA3" w:rsidP="00950CA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  <w:sectPr w:rsidR="00950CA3" w:rsidRPr="00950CA3">
          <w:pgSz w:w="11906" w:h="16838"/>
          <w:pgMar w:top="1440" w:right="566" w:bottom="1440" w:left="1133" w:header="0" w:footer="0" w:gutter="0"/>
          <w:cols w:space="720"/>
          <w:noEndnote/>
        </w:sectPr>
      </w:pPr>
      <w:r w:rsidRPr="00827ED4">
        <w:rPr>
          <w:rFonts w:ascii="Times New Roman" w:hAnsi="Times New Roman" w:cs="Times New Roman"/>
          <w:sz w:val="24"/>
          <w:szCs w:val="24"/>
        </w:rPr>
        <w:t>Порядок проведения</w:t>
      </w:r>
      <w:r w:rsidRPr="00937CB7">
        <w:rPr>
          <w:rFonts w:ascii="Times New Roman" w:hAnsi="Times New Roman" w:cs="Times New Roman"/>
          <w:sz w:val="24"/>
          <w:szCs w:val="24"/>
        </w:rPr>
        <w:t xml:space="preserve"> ГИА для выпускников из числа лиц с ограниченными возможностями здоровья регламентируется разделом 5 Порядка проведения государственной итоговой аттестации по образовательным программам среднего профессионального образования и проводится с организацией с учетом особенностей психофизического развития, индивидуальных возможностей и состояния здоровья таких выпускников.</w:t>
      </w:r>
    </w:p>
    <w:p w:rsidR="00863085" w:rsidRDefault="00863085" w:rsidP="00950C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24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2.1 </w:t>
      </w:r>
      <w:r w:rsidRPr="00950CA3">
        <w:rPr>
          <w:rFonts w:ascii="Times New Roman" w:hAnsi="Times New Roman" w:cs="Times New Roman"/>
          <w:b/>
          <w:sz w:val="24"/>
          <w:szCs w:val="24"/>
        </w:rPr>
        <w:t>Примерные темы выпускных квалификационных работ по специальности</w:t>
      </w:r>
    </w:p>
    <w:p w:rsidR="00950CA3" w:rsidRPr="00950CA3" w:rsidRDefault="00950CA3" w:rsidP="00950CA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930"/>
      </w:tblGrid>
      <w:tr w:rsidR="007C11F5" w:rsidRPr="00950CA3" w:rsidTr="00950CA3">
        <w:tc>
          <w:tcPr>
            <w:tcW w:w="993" w:type="dxa"/>
          </w:tcPr>
          <w:p w:rsidR="007C11F5" w:rsidRPr="00950CA3" w:rsidRDefault="007C11F5" w:rsidP="00950C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0C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930" w:type="dxa"/>
          </w:tcPr>
          <w:p w:rsidR="007C11F5" w:rsidRPr="00950CA3" w:rsidRDefault="007C11F5" w:rsidP="00950C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0C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</w:tr>
      <w:tr w:rsidR="00C90CA7" w:rsidRPr="00950CA3" w:rsidTr="00950CA3">
        <w:tc>
          <w:tcPr>
            <w:tcW w:w="993" w:type="dxa"/>
          </w:tcPr>
          <w:p w:rsidR="00C90CA7" w:rsidRPr="00950CA3" w:rsidRDefault="00C90CA7" w:rsidP="00C90CA7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C90CA7" w:rsidRPr="00453583" w:rsidRDefault="00C90CA7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Особенности обучения нетрадиционным техникам рисования детей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Современные формы взаимодействия ДОУ с семьёй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Взаимодействие ДОУ с родителями как компонент социального партнерства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 у детей 5-6 лет в процессе рассказывания по серии сюжетных картин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Использование уголка природы как средство экологического воспитания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Воспитание у детей 6-7 лет положительного отношения к труду посредством проектной деятельности в условиях стандартизации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Дидактическая игра как средство экологического воспитания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как форма организации взаимодействия ДОУ и семьи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Система взаимодействия ДОУ с семьёй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Игра как средство развития мелкой моторики у детей раннего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Строительно-конструктивные игры как средство развития воображения старших дошкольников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Трудовое воспитание детей  в семье и в детском саду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познавательно-исследовательской активности детей старшего дошкольного возраста посредством цифровой лаборатории «Наураша в стране Наурандии»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Адаптация дошкольников к условиям детского сада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словаря  детей старшего дошкольного возраста в процессе ознакомления с трудом взрослых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Использование предметно-развивающей среды в экологическом воспитании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как средство ранней профориентации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Формирование экологических представлений об объектах и явлениях природы у детей старшего дошкольного возраста посредством элементарной поисковой деятельности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Формирование трудовых умений у детей среднего дошкольного возраста посредством поручений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как форма работы с детьми 7-го года жизни по подготовке к усвоению грамоты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количественных представлений у дошкольников в период вычислительной деятельности с помощью Палочек Кюнзенера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Дидактические игры, как средство формирования представлений у старших дошкольников о величине предметов и их измерении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Активизация познавательной деятельности дошкольников на рисовании средствами мультимедийных технологий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Игровые технологии в формировании у дошкольников навыков диалогической речи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Роль татарского фольклора в развитии речи у детей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Дидактическая игра как средство развития интеллектуальных способностей детей в подготовительной к школе группе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Занимательные игры с игровым набором «Дары Фрёбеля» в образовательной деятельности с детьми младшего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Использование нестандартных приёмов ознакомления детей дошкольного возраста с поэтическими произведениями как средство формирования интереса к художественному слову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Театрализованная игра как средство развития творческих способностей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Использование блоков Дьенеша при изучении геометрических фигур у дошкольников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временных представлений у дошкольников с помощью дидактических игр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практических умений и навыков дошкольников средствами пластилинографии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Предметное рисование как средство художественно-эстетического развития детей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работы с детьми по ознакомлению с художественной литературой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количественных представлений у дошкольников в период счетной деятельности в старшей группе с использованием дидактических игр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профессиях у старших дошкольников в процессе СРИ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Овладение основами  изобразительной грамоты в процессе обучения дошкольников рисованию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453583" w:rsidRDefault="00453583" w:rsidP="00453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583">
              <w:rPr>
                <w:rFonts w:ascii="Times New Roman" w:hAnsi="Times New Roman" w:cs="Times New Roman"/>
                <w:sz w:val="24"/>
                <w:szCs w:val="24"/>
              </w:rPr>
              <w:t>Развитие интереса к чтению у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Развитие двигательно-координационных способности детей 6-7 лет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Подвижные игры как средство формирования основных движений у детей младшего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Роль дидактических игр в сенсорном развитии детей раннего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Дидактическая игра как средство развития интеллектуальных способностей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Использование игровых приемов в организации трудовой деятельности дошкольников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Сказка как прием развития языковых навыков у детей старшего дошкольного возраста на занятиях английского языка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Дидактические игры как средство формирования элементарных математических представлений у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Формирование творческих умений у детей 5-6 лет в процессе освоения загадок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Развитие музыкально-сенсорных способностей у детей старшего дошкольного возраста средствами музыкально-дидактических пособий и игр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Методические основы обучения декоративному рисованию детей дошкольного возраста</w:t>
            </w:r>
          </w:p>
        </w:tc>
      </w:tr>
      <w:tr w:rsidR="00453583" w:rsidRPr="00E17C22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Дидактическая игра как средство развития элементов логического мышления дошкольников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 (малые формы фольклора), как средство развития детской речи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Овладение эмоционально – оценочной лексикой, как фактор нравственного воспитания детей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Обучение правильному звукопроизношению детей пятого года жизни.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Роль детской литературы в формировании временных представлений у детей.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Формирование образности речи у детей старшего дошкольного возраста в процессе ознакомления с волшебной сказкой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Подвижные игры как средство развития быстроты и ловкости в старшем дошкольном возрасте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Подвижные игры как средство развития быстроты у детей 5 – 7 лет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Проблемы обучения родному языку в педагогической системе К.Д.Ушинского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Развитие математических способностей детей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 у детей старшего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Методика развития словаря детей дошкольного возраста</w:t>
            </w:r>
          </w:p>
        </w:tc>
      </w:tr>
      <w:tr w:rsidR="00453583" w:rsidRPr="00950CA3" w:rsidTr="00950CA3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453583" w:rsidRPr="00DC1560" w:rsidRDefault="00453583" w:rsidP="004535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1560">
              <w:rPr>
                <w:rFonts w:ascii="Times New Roman" w:hAnsi="Times New Roman" w:cs="Times New Roman"/>
                <w:sz w:val="24"/>
                <w:szCs w:val="24"/>
              </w:rPr>
              <w:t>Особенности формирования количественных представлений у детей старшего дошкольного возраста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Дидактическая игра на уроках математики, как средство активизации учебной деятельности при изучении темы «Сложение и вычитание в пределах 10»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познавательного интереса у младших школьников на основе информационно – коммуникационных технологий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Приемы активизации учащихся  при изучении нумерации многозначных чисел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Формирование универсальных учебных действий на основе проектной деятельности учащихся на уроках русского языка.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Изучение лексики с использованием словаря на уроках русского языка в начальной школе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Развитие устной монологической речи младших школьников через обучение созданию текстов рассуждений</w:t>
            </w:r>
          </w:p>
        </w:tc>
      </w:tr>
      <w:tr w:rsidR="00453583" w:rsidRPr="00950CA3" w:rsidTr="00CD0894">
        <w:tc>
          <w:tcPr>
            <w:tcW w:w="993" w:type="dxa"/>
          </w:tcPr>
          <w:p w:rsidR="00453583" w:rsidRPr="00950CA3" w:rsidRDefault="00453583" w:rsidP="00453583">
            <w:pPr>
              <w:pStyle w:val="a4"/>
              <w:numPr>
                <w:ilvl w:val="0"/>
                <w:numId w:val="16"/>
              </w:num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3583" w:rsidRPr="00950CA3" w:rsidRDefault="00453583" w:rsidP="00453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A3">
              <w:rPr>
                <w:rFonts w:ascii="Times New Roman" w:hAnsi="Times New Roman" w:cs="Times New Roman"/>
                <w:sz w:val="24"/>
                <w:szCs w:val="24"/>
              </w:rPr>
              <w:t>Формы внеклассных занятий направленных на формирование познавательного интереса к русскому языку</w:t>
            </w:r>
          </w:p>
        </w:tc>
      </w:tr>
    </w:tbl>
    <w:p w:rsidR="00950CA3" w:rsidRDefault="00950CA3" w:rsidP="00950CA3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  <w:sectPr w:rsidR="00950CA3" w:rsidSect="00827ED4">
          <w:pgSz w:w="11906" w:h="16838"/>
          <w:pgMar w:top="1440" w:right="566" w:bottom="1440" w:left="1133" w:header="0" w:footer="0" w:gutter="0"/>
          <w:cols w:space="720"/>
          <w:noEndnote/>
          <w:titlePg/>
          <w:docGrid w:linePitch="299"/>
        </w:sectPr>
      </w:pP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lastRenderedPageBreak/>
        <w:t xml:space="preserve">2.2 </w:t>
      </w:r>
      <w:r w:rsidRPr="0024511B">
        <w:rPr>
          <w:rFonts w:ascii="Times New Roman" w:hAnsi="Times New Roman" w:cs="Times New Roman"/>
          <w:b/>
          <w:sz w:val="24"/>
          <w:szCs w:val="24"/>
        </w:rPr>
        <w:t xml:space="preserve">Процедура защиты дипломной работы 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К защите ВКР допускаются лица, завершившие полный курс обучения по одной из ППССЗ и успешно прошедшие все предшествующие аттестационные испытания, предусмотренные учебным планом.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Программа ГИА, требования к ВКР, а также критерии оценки знаний, утвержденные образовательной организацией, доводятся до сведения обучающихся не позднее чем за шесть месяцев до начала ГИА.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ГАПОУ «Мензелинский педагогический колледж имени Мусы Джалиля» имеет право проводить предварительную защиту выпускной квалификационной работы. 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Защита производится на открытом заседании ГЭК с участием не менее двух третей ее состава. Решения ГЭК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ГЭК или его заместителя. При равном числе голосов голос председательствующего на заседании ГЭК является решающим.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Решение ГЭК оформляется протоколом, который подписывается председателем ГЭК (в случае отсутствия председателя - его заместителем) и секретарем ГЭК и хранится в архиве ГАПОУ «Мензелинский педагогический колледж имени Мусы Джалиля». В протоколе записываются: итоговая оценка ВКР, присуждение квалификации и особые мнения членов комиссии (при наличии).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На защиту ВКР отводится до одного академического часа на одного обучающегося. Процедура защиты устанавливается председателем ГЭК по согласованию с членами ГЭК и, как правило, включает доклад обучающегося (не более 10 - 15 минут), чтение отзыва и рецензии, вопросы членов комиссии, ответы обучающегося. Может быть предусмотрено выступление руководителя ВКР, а также рецензента, если он присутствует на заседании ГЭК.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Во время доклада обучающийся использует подготовленный наглядный материал, иллюстрирующий основные положения ВКР.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При определении оценки по защите ВКР учитываются: качество устного доклада выпускника, свободное владение материалом ВКР, глубина и точность ответов на вопросы, отзыв руководителя и рецензия. 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Результаты защиты ВКР обсуждаются на закрытом заседании ГЭК и оцениваются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мнение председателя является решающим.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lastRenderedPageBreak/>
        <w:t>Обучающиеся, не прошедшие ГИА или получившие на ГИА неудовлетворительные результаты, проходят ГИА не ранее чем через шесть месяцев после прохождения ГИА впервые.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Для прохождения ГИА лицо, не прошедшее ГИА по неуважительной причине или получившее на ГИА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СПО.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Повторное прохождение ГИА для одного лица назначается образовательной организацией не более двух раз.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Результаты защиты ВКР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протокола заседания ГЭК.</w:t>
      </w:r>
    </w:p>
    <w:p w:rsidR="00827ED4" w:rsidRPr="0024511B" w:rsidRDefault="00827ED4" w:rsidP="00827ED4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Порядок проведения ГИА для выпускников из числа лиц с ограниченными возможностями здоровья регламентируется разделом 5 Порядка проведения государственной итоговой аттестации по образовательным программам среднего профессионального образования и проводится с организацией с учетом особенностей психофизического развития, индивидуальных возможностей и состояния здоровья таких выпускников.</w:t>
      </w:r>
    </w:p>
    <w:p w:rsidR="00827ED4" w:rsidRPr="0024511B" w:rsidRDefault="00827ED4" w:rsidP="00827ED4">
      <w:pPr>
        <w:tabs>
          <w:tab w:val="left" w:pos="1395"/>
        </w:tabs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  <w:sectPr w:rsidR="00827ED4" w:rsidRPr="0024511B" w:rsidSect="00080BE2">
          <w:pgSz w:w="11906" w:h="16838"/>
          <w:pgMar w:top="1440" w:right="1133" w:bottom="1440" w:left="1133" w:header="0" w:footer="0" w:gutter="0"/>
          <w:cols w:space="720"/>
          <w:noEndnote/>
        </w:sectPr>
      </w:pPr>
      <w:r w:rsidRPr="0024511B">
        <w:rPr>
          <w:rFonts w:ascii="Times New Roman" w:hAnsi="Times New Roman" w:cs="Times New Roman"/>
          <w:sz w:val="24"/>
          <w:szCs w:val="24"/>
        </w:rPr>
        <w:tab/>
      </w:r>
    </w:p>
    <w:p w:rsidR="00827ED4" w:rsidRPr="0024511B" w:rsidRDefault="00827ED4" w:rsidP="00827ED4">
      <w:pPr>
        <w:spacing w:after="0" w:line="360" w:lineRule="auto"/>
        <w:ind w:left="426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11B">
        <w:rPr>
          <w:rFonts w:ascii="Times New Roman" w:hAnsi="Times New Roman" w:cs="Times New Roman"/>
          <w:b/>
          <w:sz w:val="24"/>
          <w:szCs w:val="24"/>
        </w:rPr>
        <w:lastRenderedPageBreak/>
        <w:t>2.3 Критерии, показатели, шкала оценивания</w:t>
      </w:r>
    </w:p>
    <w:p w:rsidR="00827ED4" w:rsidRPr="0024511B" w:rsidRDefault="00827ED4" w:rsidP="00827ED4">
      <w:pPr>
        <w:spacing w:after="0" w:line="360" w:lineRule="auto"/>
        <w:ind w:left="708" w:firstLine="567"/>
        <w:rPr>
          <w:rFonts w:ascii="Times New Roman" w:hAnsi="Times New Roman" w:cs="Times New Roman"/>
          <w:sz w:val="24"/>
          <w:szCs w:val="24"/>
        </w:rPr>
      </w:pPr>
    </w:p>
    <w:p w:rsidR="00827ED4" w:rsidRPr="0024511B" w:rsidRDefault="00827ED4" w:rsidP="00827ED4">
      <w:pPr>
        <w:spacing w:after="0" w:line="360" w:lineRule="auto"/>
        <w:ind w:left="-15"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Для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оценивания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выпускной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квалификационной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используются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критерии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приведенные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таблице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827ED4" w:rsidRPr="0024511B" w:rsidRDefault="00827ED4" w:rsidP="00827ED4">
      <w:pPr>
        <w:spacing w:after="0" w:line="360" w:lineRule="auto"/>
        <w:ind w:left="785" w:right="836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11B">
        <w:rPr>
          <w:rFonts w:ascii="Times New Roman" w:hAnsi="Times New Roman" w:cs="Times New Roman"/>
          <w:b/>
          <w:sz w:val="24"/>
          <w:szCs w:val="24"/>
        </w:rPr>
        <w:t>Критерии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b/>
          <w:sz w:val="24"/>
          <w:szCs w:val="24"/>
        </w:rPr>
        <w:t>оценивания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b/>
          <w:sz w:val="24"/>
          <w:szCs w:val="24"/>
        </w:rPr>
        <w:t>выпускной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b/>
          <w:sz w:val="24"/>
          <w:szCs w:val="24"/>
        </w:rPr>
        <w:t>квалификационной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b/>
          <w:sz w:val="24"/>
          <w:szCs w:val="24"/>
        </w:rPr>
        <w:t>работы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08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5000" w:type="pct"/>
        <w:tblInd w:w="0" w:type="dxa"/>
        <w:tblCellMar>
          <w:top w:w="29" w:type="dxa"/>
          <w:left w:w="108" w:type="dxa"/>
          <w:right w:w="22" w:type="dxa"/>
        </w:tblCellMar>
        <w:tblLook w:val="04A0" w:firstRow="1" w:lastRow="0" w:firstColumn="1" w:lastColumn="0" w:noHBand="0" w:noVBand="1"/>
      </w:tblPr>
      <w:tblGrid>
        <w:gridCol w:w="885"/>
        <w:gridCol w:w="1958"/>
        <w:gridCol w:w="7354"/>
      </w:tblGrid>
      <w:tr w:rsidR="00827ED4" w:rsidRPr="0024511B" w:rsidTr="0058256D">
        <w:trPr>
          <w:trHeight w:val="562"/>
        </w:trPr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ind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 xml:space="preserve">Критерий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ind w:righ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оценивания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212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носит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исследовательского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188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носит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самостоятельный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исследовательский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характер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192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носит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рационализаторский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характер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182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Актуальность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актуальна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314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актуальна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389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задачи сформулированы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некорректно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исследования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571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четко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сформулированы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исследования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27ED4" w:rsidRPr="0024511B" w:rsidTr="0058256D">
        <w:trPr>
          <w:trHeight w:val="235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значимость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имеет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практического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значения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212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интересна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имеет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216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Теоретическая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значимость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имеет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теоретического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значения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192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интересна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имеет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284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Обзор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обзор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переписан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источников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27ED4" w:rsidRPr="0024511B" w:rsidTr="0058256D">
        <w:trPr>
          <w:trHeight w:val="286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проведен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тщательный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rPr>
          <w:trHeight w:val="525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проведено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литературных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данных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собственными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результатами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51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сформулированной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целям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414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сформулированной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целям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325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точно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сформулированной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целям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29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Полнота раскрытия вопроса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- содержание работы полное и развернутое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317"/>
        </w:trPr>
        <w:tc>
          <w:tcPr>
            <w:tcW w:w="43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- в содержании работы допущены фактические ошибки либо содержание раскрыто неполно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69"/>
        </w:trPr>
        <w:tc>
          <w:tcPr>
            <w:tcW w:w="434" w:type="pct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-содержание работы не раскрыто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415"/>
        </w:trPr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Выводы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выводы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нечеткие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размытые, 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поставленным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недостоверны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437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выводы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слишком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многословные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достоверность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вызывает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некоторые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сомнения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487"/>
        </w:trPr>
        <w:tc>
          <w:tcPr>
            <w:tcW w:w="43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выводы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четко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сформулированы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достоверны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опираются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полученные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поставленным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задачам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25"/>
        </w:trPr>
        <w:tc>
          <w:tcPr>
            <w:tcW w:w="434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Структура работы</w:t>
            </w: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ВКР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написана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соблюдением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требований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43"/>
        </w:trPr>
        <w:tc>
          <w:tcPr>
            <w:tcW w:w="43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Имеются незначительные нарушения в структуре ВКР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32"/>
        </w:trPr>
        <w:tc>
          <w:tcPr>
            <w:tcW w:w="43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ВКР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написана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без соблюдения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требований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572"/>
        </w:trPr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оформления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отвечает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требованиям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предъявляемым 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оформлению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выпускных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572"/>
        </w:trPr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выполнена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аккуратно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отвечает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большинству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требований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предъявляемых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выпускным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24"/>
        </w:trPr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отвечает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требованиям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предъявляемым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выпускным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работам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383"/>
        </w:trPr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Иллюстрации, графические элементы, таблицы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– иллюстративный и графический материалы в работе представлены недостаточно</w:t>
            </w:r>
          </w:p>
        </w:tc>
      </w:tr>
      <w:tr w:rsidR="00827ED4" w:rsidRPr="0024511B" w:rsidTr="0058256D">
        <w:tblPrEx>
          <w:tblCellMar>
            <w:top w:w="16" w:type="dxa"/>
          </w:tblCellMar>
        </w:tblPrEx>
        <w:trPr>
          <w:trHeight w:val="264"/>
        </w:trPr>
        <w:tc>
          <w:tcPr>
            <w:tcW w:w="434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работа достаточно иллюстрирована, содержатся таблицы, графики и пр.  </w:t>
            </w:r>
          </w:p>
        </w:tc>
      </w:tr>
      <w:tr w:rsidR="00827ED4" w:rsidRPr="0024511B" w:rsidTr="0058256D">
        <w:tblPrEx>
          <w:tblCellMar>
            <w:top w:w="0" w:type="dxa"/>
            <w:left w:w="0" w:type="dxa"/>
            <w:right w:w="0" w:type="dxa"/>
          </w:tblCellMar>
        </w:tblPrEx>
        <w:trPr>
          <w:trHeight w:val="567"/>
        </w:trPr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Защита ВКР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речь сбивчива, не отчетлива, докладчик не ссылается на слайды презентации, не укладывается в лимит времени </w:t>
            </w:r>
          </w:p>
        </w:tc>
      </w:tr>
      <w:tr w:rsidR="00827ED4" w:rsidRPr="0024511B" w:rsidTr="0058256D">
        <w:tblPrEx>
          <w:tblCellMar>
            <w:top w:w="0" w:type="dxa"/>
            <w:left w:w="0" w:type="dxa"/>
            <w:right w:w="0" w:type="dxa"/>
          </w:tblCellMar>
        </w:tblPrEx>
        <w:trPr>
          <w:trHeight w:val="547"/>
        </w:trPr>
        <w:tc>
          <w:tcPr>
            <w:tcW w:w="4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отчетлива,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лимит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соблюден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докладчик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ссылается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слайды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недостаточно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комментирует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0" w:type="dxa"/>
            <w:left w:w="0" w:type="dxa"/>
            <w:right w:w="0" w:type="dxa"/>
          </w:tblCellMar>
        </w:tblPrEx>
        <w:trPr>
          <w:trHeight w:val="555"/>
        </w:trPr>
        <w:tc>
          <w:tcPr>
            <w:tcW w:w="4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- доклад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изложен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отчетливо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докладчик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увязывает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доклада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слайдами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активно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комментирует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27ED4" w:rsidRPr="0024511B" w:rsidTr="0058256D">
        <w:tblPrEx>
          <w:tblCellMar>
            <w:top w:w="0" w:type="dxa"/>
            <w:left w:w="0" w:type="dxa"/>
            <w:right w:w="0" w:type="dxa"/>
          </w:tblCellMar>
        </w:tblPrEx>
        <w:trPr>
          <w:trHeight w:val="265"/>
        </w:trPr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numPr>
                <w:ilvl w:val="0"/>
                <w:numId w:val="15"/>
              </w:numPr>
              <w:ind w:left="137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даны исчерпывающие ответы на все вопросы </w:t>
            </w:r>
          </w:p>
        </w:tc>
      </w:tr>
      <w:tr w:rsidR="00827ED4" w:rsidRPr="0024511B" w:rsidTr="0058256D">
        <w:tblPrEx>
          <w:tblCellMar>
            <w:top w:w="0" w:type="dxa"/>
            <w:left w:w="0" w:type="dxa"/>
            <w:right w:w="0" w:type="dxa"/>
          </w:tblCellMar>
        </w:tblPrEx>
        <w:trPr>
          <w:trHeight w:val="268"/>
        </w:trPr>
        <w:tc>
          <w:tcPr>
            <w:tcW w:w="4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даны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большинство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вопросов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7ED4" w:rsidRPr="0024511B" w:rsidTr="0058256D">
        <w:tblPrEx>
          <w:tblCellMar>
            <w:top w:w="0" w:type="dxa"/>
            <w:left w:w="0" w:type="dxa"/>
            <w:right w:w="0" w:type="dxa"/>
          </w:tblCellMar>
        </w:tblPrEx>
        <w:trPr>
          <w:trHeight w:val="287"/>
        </w:trPr>
        <w:tc>
          <w:tcPr>
            <w:tcW w:w="4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D4" w:rsidRPr="0024511B" w:rsidRDefault="00827ED4" w:rsidP="0058256D">
            <w:pPr>
              <w:tabs>
                <w:tab w:val="center" w:pos="1714"/>
                <w:tab w:val="center" w:pos="66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- не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может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ответить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511B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2451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27ED4" w:rsidRPr="0024511B" w:rsidRDefault="00827ED4" w:rsidP="00827ED4">
      <w:pPr>
        <w:spacing w:after="0" w:line="360" w:lineRule="auto"/>
        <w:ind w:left="-5" w:right="19" w:firstLine="567"/>
        <w:rPr>
          <w:rFonts w:ascii="Times New Roman" w:hAnsi="Times New Roman" w:cs="Times New Roman"/>
          <w:sz w:val="24"/>
          <w:szCs w:val="24"/>
        </w:rPr>
      </w:pPr>
    </w:p>
    <w:p w:rsidR="00827ED4" w:rsidRPr="0024511B" w:rsidRDefault="00827ED4" w:rsidP="00827ED4">
      <w:pPr>
        <w:tabs>
          <w:tab w:val="center" w:pos="1714"/>
          <w:tab w:val="center" w:pos="6655"/>
        </w:tabs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Calibri" w:hAnsi="Times New Roman" w:cs="Times New Roman"/>
          <w:sz w:val="24"/>
          <w:szCs w:val="24"/>
        </w:rPr>
        <w:tab/>
      </w:r>
      <w:r w:rsidRPr="0024511B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Правила формирования итоговой оценки выпускной квалификационной работы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tabs>
          <w:tab w:val="center" w:pos="1300"/>
          <w:tab w:val="center" w:pos="2678"/>
          <w:tab w:val="center" w:pos="3702"/>
          <w:tab w:val="center" w:pos="5053"/>
          <w:tab w:val="center" w:pos="6671"/>
          <w:tab w:val="center" w:pos="8142"/>
          <w:tab w:val="right" w:pos="10266"/>
        </w:tabs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Calibri" w:hAnsi="Times New Roman" w:cs="Times New Roman"/>
          <w:sz w:val="24"/>
          <w:szCs w:val="24"/>
        </w:rPr>
        <w:tab/>
      </w:r>
      <w:r w:rsidRPr="0024511B">
        <w:rPr>
          <w:rFonts w:ascii="Times New Roman" w:hAnsi="Times New Roman" w:cs="Times New Roman"/>
          <w:sz w:val="24"/>
          <w:szCs w:val="24"/>
        </w:rPr>
        <w:t>Результаты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ab/>
      </w:r>
      <w:r w:rsidRPr="0024511B">
        <w:rPr>
          <w:rFonts w:ascii="Times New Roman" w:hAnsi="Times New Roman" w:cs="Times New Roman"/>
          <w:sz w:val="24"/>
          <w:szCs w:val="24"/>
        </w:rPr>
        <w:t>защиты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ab/>
      </w:r>
      <w:r w:rsidRPr="0024511B">
        <w:rPr>
          <w:rFonts w:ascii="Times New Roman" w:hAnsi="Times New Roman" w:cs="Times New Roman"/>
          <w:sz w:val="24"/>
          <w:szCs w:val="24"/>
        </w:rPr>
        <w:t>ВКР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ab/>
      </w:r>
      <w:r w:rsidRPr="0024511B">
        <w:rPr>
          <w:rFonts w:ascii="Times New Roman" w:hAnsi="Times New Roman" w:cs="Times New Roman"/>
          <w:sz w:val="24"/>
          <w:szCs w:val="24"/>
        </w:rPr>
        <w:t>определяются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ab/>
      </w:r>
      <w:r w:rsidRPr="0024511B">
        <w:rPr>
          <w:rFonts w:ascii="Times New Roman" w:hAnsi="Times New Roman" w:cs="Times New Roman"/>
          <w:sz w:val="24"/>
          <w:szCs w:val="24"/>
        </w:rPr>
        <w:t>оценками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ab/>
        <w:t xml:space="preserve"> «отлично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24511B">
        <w:rPr>
          <w:rFonts w:ascii="Times New Roman" w:hAnsi="Times New Roman" w:cs="Times New Roman"/>
          <w:sz w:val="24"/>
          <w:szCs w:val="24"/>
        </w:rPr>
        <w:tab/>
        <w:t xml:space="preserve"> «хорошо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</w:p>
    <w:p w:rsidR="00827ED4" w:rsidRPr="0024511B" w:rsidRDefault="00827ED4" w:rsidP="00827ED4">
      <w:pPr>
        <w:spacing w:after="0" w:line="360" w:lineRule="auto"/>
        <w:ind w:left="-5"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4511B">
        <w:rPr>
          <w:rFonts w:ascii="Times New Roman" w:hAnsi="Times New Roman" w:cs="Times New Roman"/>
          <w:sz w:val="24"/>
          <w:szCs w:val="24"/>
        </w:rPr>
        <w:t>удовлетворительно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>», «</w:t>
      </w:r>
      <w:r w:rsidRPr="0024511B">
        <w:rPr>
          <w:rFonts w:ascii="Times New Roman" w:hAnsi="Times New Roman" w:cs="Times New Roman"/>
          <w:sz w:val="24"/>
          <w:szCs w:val="24"/>
        </w:rPr>
        <w:t>неудовлетворительно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». 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3365FF"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3365FF"/>
          <w:sz w:val="24"/>
          <w:szCs w:val="24"/>
        </w:rPr>
        <w:t xml:space="preserve"> 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>Оценка «отлично»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24511B">
        <w:rPr>
          <w:rFonts w:ascii="Times New Roman" w:hAnsi="Times New Roman" w:cs="Times New Roman"/>
          <w:sz w:val="24"/>
          <w:szCs w:val="24"/>
        </w:rPr>
        <w:t>выставляется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том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случае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если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ВКР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следующим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критериям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827ED4" w:rsidRPr="0024511B" w:rsidRDefault="00827ED4" w:rsidP="00827ED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работа носит самостоятельный исследовательский характер; работа носит рационализаторский характер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Тема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актуальна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Четко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сформулированы тема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цель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задачи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интересна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имеет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практическое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значение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имеет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практическое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или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теоретическое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значение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основе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изученной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литературы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сделаны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обобщения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сравнения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собственными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результатами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аргументированные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выводы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полностью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теме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целям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задачам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Содержание работы полное и развернутое.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Выводы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четко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сформулированы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достоверны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опираются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полученные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результаты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соответствуют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поставленным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задачам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ВКР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написана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соблюдением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настоящих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требований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структуре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содержит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достаточный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иллюстративный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материал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том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числе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выполненный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автором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самостоятельно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основе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результатов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защите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докладчик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показал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знание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исследуемой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проблемы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умение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вести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научную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дискуссию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обладает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культурой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речи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Даны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четкие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ответы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вопросы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1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Рецензент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оценивает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работу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Pr="0024511B">
        <w:rPr>
          <w:rFonts w:ascii="Times New Roman" w:hAnsi="Times New Roman" w:cs="Times New Roman"/>
          <w:sz w:val="24"/>
          <w:szCs w:val="24"/>
        </w:rPr>
        <w:t>отлично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i/>
          <w:color w:val="3365FF"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30"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«хорошо» 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24511B">
        <w:rPr>
          <w:rFonts w:ascii="Times New Roman" w:hAnsi="Times New Roman" w:cs="Times New Roman"/>
          <w:sz w:val="24"/>
          <w:szCs w:val="24"/>
        </w:rPr>
        <w:t>оценка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может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быть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снижена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следующие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недостатки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827ED4" w:rsidRPr="0024511B" w:rsidRDefault="00827ED4" w:rsidP="00827ED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numPr>
          <w:ilvl w:val="0"/>
          <w:numId w:val="12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Список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литературы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полностью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отражает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имеющиеся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информационные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источники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теме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</w:p>
    <w:p w:rsidR="00827ED4" w:rsidRPr="0024511B" w:rsidRDefault="00827ED4" w:rsidP="00827ED4">
      <w:pPr>
        <w:numPr>
          <w:ilvl w:val="0"/>
          <w:numId w:val="12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недостаточно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аккуратно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оформлена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текст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частично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нормам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русского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языка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2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Недостаточно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представлен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иллюстративный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материал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2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Содержание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результаты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доложены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недостаточно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четко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2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Выпускник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ответы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все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заданные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вопросы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«удовлетворительно» – </w:t>
      </w:r>
      <w:r w:rsidRPr="0024511B">
        <w:rPr>
          <w:rFonts w:ascii="Times New Roman" w:hAnsi="Times New Roman" w:cs="Times New Roman"/>
          <w:sz w:val="24"/>
          <w:szCs w:val="24"/>
        </w:rPr>
        <w:t>оценка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может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быть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снижена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следующие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недостатки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К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выпускной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имеются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замечания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содержанию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глубине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проведенного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Анализ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материала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носит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фрагментарный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характер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Выводы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слабо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аргументированы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достоверность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вызывает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сомнения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Библиография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ограничена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использован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необходимый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для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освещения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темы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материал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оформлена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неаккуратно, содержит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опечатки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другие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технические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погрешности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lastRenderedPageBreak/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доложена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неубедительно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все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предложенные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вопросы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даны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удовлетворительные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ответы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827ED4" w:rsidRPr="0024511B" w:rsidRDefault="00827ED4" w:rsidP="00827ED4">
      <w:pPr>
        <w:numPr>
          <w:ilvl w:val="0"/>
          <w:numId w:val="13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защите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студент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сумел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достаточно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четко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изложить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основные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положения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материал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испытал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затруднения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ответах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вопросы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членов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комиссии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30"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«неудовлетворительно» – </w:t>
      </w:r>
      <w:r w:rsidRPr="0024511B">
        <w:rPr>
          <w:rFonts w:ascii="Times New Roman" w:hAnsi="Times New Roman" w:cs="Times New Roman"/>
          <w:sz w:val="24"/>
          <w:szCs w:val="24"/>
        </w:rPr>
        <w:t>оценка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может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быть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снижена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следующие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недостатки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245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left="720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Цель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задачи сформулированы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некорректно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или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соответствуют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теме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Содержание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теме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работы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Анализируемый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материал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имеет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недостаточный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объем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позволяет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сделать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достоверные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выводы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Выводы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отсутствуют, 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соответствуют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поставленным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задачам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Присутствуют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грубые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фактические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ошибки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содержит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существенные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теоретические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ошибки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или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поверхностную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аргументацию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основных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положений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опирается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лишь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Интернет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4511B">
        <w:rPr>
          <w:rFonts w:ascii="Times New Roman" w:hAnsi="Times New Roman" w:cs="Times New Roman"/>
          <w:sz w:val="24"/>
          <w:szCs w:val="24"/>
        </w:rPr>
        <w:t>источники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имеет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много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замечаний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отзывах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руководителя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рецензента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Студент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слабо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разбирается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теме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своего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исследования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знаком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с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основными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проблемами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понятиями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методами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Работа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доложена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неубедительно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непоследовательно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4511B">
        <w:rPr>
          <w:rFonts w:ascii="Times New Roman" w:hAnsi="Times New Roman" w:cs="Times New Roman"/>
          <w:sz w:val="24"/>
          <w:szCs w:val="24"/>
        </w:rPr>
        <w:t>нелогично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827ED4" w:rsidRPr="0024511B" w:rsidRDefault="00827ED4" w:rsidP="00827ED4">
      <w:pPr>
        <w:numPr>
          <w:ilvl w:val="0"/>
          <w:numId w:val="14"/>
        </w:numPr>
        <w:spacing w:after="0" w:line="360" w:lineRule="auto"/>
        <w:ind w:right="19"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Студент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не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может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ответить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на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вопросы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11B">
        <w:rPr>
          <w:rFonts w:ascii="Times New Roman" w:hAnsi="Times New Roman" w:cs="Times New Roman"/>
          <w:sz w:val="24"/>
          <w:szCs w:val="24"/>
        </w:rPr>
        <w:t>комиссии</w:t>
      </w: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27ED4" w:rsidRPr="0024511B" w:rsidRDefault="00827ED4" w:rsidP="00827ED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7ED4" w:rsidRPr="0024511B" w:rsidRDefault="00827ED4" w:rsidP="00827ED4">
      <w:pPr>
        <w:spacing w:after="0" w:line="360" w:lineRule="auto"/>
        <w:ind w:right="-15"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27ED4" w:rsidRPr="0024511B" w:rsidRDefault="00827ED4" w:rsidP="00827ED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br w:type="page"/>
      </w:r>
    </w:p>
    <w:p w:rsidR="00827ED4" w:rsidRPr="0024511B" w:rsidRDefault="00827ED4" w:rsidP="00827ED4">
      <w:pPr>
        <w:spacing w:after="0" w:line="360" w:lineRule="auto"/>
        <w:ind w:left="426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bookmark5"/>
      <w:r w:rsidRPr="0024511B">
        <w:rPr>
          <w:rFonts w:ascii="Times New Roman" w:hAnsi="Times New Roman" w:cs="Times New Roman"/>
          <w:b/>
          <w:sz w:val="24"/>
          <w:szCs w:val="24"/>
        </w:rPr>
        <w:lastRenderedPageBreak/>
        <w:t>2.4      Порядок подачи и рассмотрения апелляций</w:t>
      </w:r>
      <w:bookmarkEnd w:id="1"/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1.    По 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2.    Апелляция подается лично выпускником или родителями (законными представителями) несовершеннолетнего выпускника в апелляционную комиссию колледжа.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3.    Апелляция о нарушении Порядка подается непосредственно в день проведения ГИА.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4.     Апелляция о несогласии с результатами ГИА подается не позднее следующего рабочего дня после объявления результатов ГИА.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5.    Апелляция рассматривается апелляционной комиссией не позднее трех рабочих дней с момента ее поступления.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6.    Состав апелляционной комиссии утверждается колледжем одновременно с утверждением состава ГЭК.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7.    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колледжа,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колледжа,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8.     Апелляция рассматривается на заседании апелляционной комиссии с участием не менее двух третей ее состава.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9.    На заседание апелляционной комиссии приглашается председатель соответствующей ГЭК.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10.     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Выпускник, подавший апелляцию, имеет право присутствовать при рассмотрении апелляции.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С несовершеннолетним выпускником имеет право присутствовать один из родителей (законных представителей).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Указанные лица должны при себе иметь документы, удостоверяющие личность.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11.  Рассмотрение апелляции не является пересдачей ГИА.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12.     При рассмотрении апелляции о нарушении Положения апелляционная комиссия устанавливает достоверность изложенных в ней сведений и выносит одно из следующих решений: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 отклонении апелляции, если изложенные в ней сведения о нарушениях Положения не подтвердились и (или) не повлияли на результат ГИА;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 удовлетворении апелляции, если изложенные в ней сведения о допущенных нарушениях Положения подтвердились и повлияли на результат ГИА.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колледжем без отчисления такого выпускника из колледжа в срок не более четырех месяцев после подачи апелляции.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13.     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14.     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Решение апелляционной комиссии не позднее следующего рабочего дня передается в ГЭК. 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15.     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16.  Решение апелляционной комиссии является окончательным и пересмотру не подлежит.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17.     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колледжа. </w:t>
      </w:r>
    </w:p>
    <w:p w:rsidR="00827ED4" w:rsidRPr="0024511B" w:rsidRDefault="00827ED4" w:rsidP="00827ED4">
      <w:pPr>
        <w:spacing w:after="0" w:line="36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br w:type="page"/>
      </w:r>
    </w:p>
    <w:p w:rsidR="00827ED4" w:rsidRPr="0024511B" w:rsidRDefault="00827ED4" w:rsidP="00827ED4">
      <w:pPr>
        <w:shd w:val="clear" w:color="auto" w:fill="FFFFFF"/>
        <w:spacing w:after="0" w:line="360" w:lineRule="auto"/>
        <w:ind w:left="567"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lastRenderedPageBreak/>
        <w:t>3. Особенности проведения ГИА для выпускников из числа лиц с ограниченными возможностями здоровья, детей-инвалидов и инвалидов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1.  Для выпускников из числа лиц с ограниченными возможностями здоровья и выпускников из числа детей-инвалидов и инвалидов проводится ГИА с учетом особенностей психофизического развития, индивидуальных возможностей и состояния здоровья таких выпускников (далее - индивидуальные особенности).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2.  При проведении ГИА обеспечивается соблюдение следующих общих требований: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проведение ГИА для выпускников с ограниченными возможностями здоровья, выпускников из числа детей-инвалидов и инвалидов в одной аудитории совместно с выпускниками, не имеющими ограниченных возможностей здоровья, если это не создает трудностей для выпускников при прохождении ГИА;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присутствие в аудитории тьютора, ассистента, оказывающих выпускникам необходимую техническую помощь с учетом их индивидуальных особенностей (занять рабочее место, передвигаться, общаться с членами ГЭК);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пользование необходимыми выпускникам техническими средствами при прохождении ГИА с учетом их индивидуальных особенностей;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обеспечение возможности беспрепятственного доступа выпускников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лифтов, при отсутствии лифтов аудитория должна располагаться на первом этаже, наличие специальных кресел и других приспособлений).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3.    Дополнительно при проведении ГИА обеспечивается соблюдение следующих требований в зависимости от категорий выпускников с ограниченными возможностями здоровья, выпускников из числа детей-инвалидов и инвалидов: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а) для слепых: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выпускникам при необходимости предоставляется компьютер со специализированным программным обеспечением для слепых;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б) для слабовидящих: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обеспечивается индивидуальное равномерное освещение не менее 300 люкс;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в) для глухих и слабослышащих, с тяжелыми нарушениями речи: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обеспечивается наличие звукоусиливающей аппаратуры коллективного пользования, при необходимости предоставляется звукоусиливающая аппаратура индивидуального пользования;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г) также для выпускников из числа лиц с ограниченными возможностями здоровья и выпускников из числа детей-инвалидов и инвалидов создаются иные специальные условия проведения ГИА в соответствии с рекомендациями психолого-медико-педагогической комиссии </w:t>
      </w: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(далее - ПМПК), справкой, подтверждающей факт установления инвалидности, выданной федеральным государственным учреждением медико-социальной экспертизы (далее - справка).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4.   Выпускники или родители (законные представители) несовершеннолетних выпускников не позднее чем за 3 месяца до начала ГИА подают в колледж письменное заявление о необходимости создания для них специальных условий при проведении ГИА с приложением копии рекомендаций ПМПК, а дети-инвалиды, инвалиды - оригинала или заверенной копии справки, а также копии рекомендаций ПМПК при наличии.</w:t>
      </w:r>
    </w:p>
    <w:p w:rsidR="00827ED4" w:rsidRPr="0024511B" w:rsidRDefault="00827ED4" w:rsidP="00827ED4">
      <w:pPr>
        <w:shd w:val="clear" w:color="auto" w:fill="FFFFFF"/>
        <w:spacing w:after="0" w:line="360" w:lineRule="auto"/>
        <w:ind w:left="1060" w:right="20"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827ED4" w:rsidRPr="0024511B" w:rsidRDefault="00827ED4" w:rsidP="00827ED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2245A" w:rsidRPr="00950CA3" w:rsidRDefault="0032245A" w:rsidP="00827ED4">
      <w:pPr>
        <w:spacing w:after="200" w:line="276" w:lineRule="auto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sectPr w:rsidR="0032245A" w:rsidRPr="00950CA3"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B36" w:rsidRDefault="001D1B36">
      <w:pPr>
        <w:spacing w:after="0" w:line="240" w:lineRule="auto"/>
      </w:pPr>
      <w:r>
        <w:separator/>
      </w:r>
    </w:p>
  </w:endnote>
  <w:endnote w:type="continuationSeparator" w:id="0">
    <w:p w:rsidR="001D1B36" w:rsidRDefault="001D1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9739842"/>
      <w:docPartObj>
        <w:docPartGallery w:val="Page Numbers (Bottom of Page)"/>
        <w:docPartUnique/>
      </w:docPartObj>
    </w:sdtPr>
    <w:sdtEndPr/>
    <w:sdtContent>
      <w:p w:rsidR="00827ED4" w:rsidRDefault="00827ED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46B1">
          <w:rPr>
            <w:noProof/>
          </w:rPr>
          <w:t>21</w:t>
        </w:r>
        <w:r>
          <w:fldChar w:fldCharType="end"/>
        </w:r>
      </w:p>
    </w:sdtContent>
  </w:sdt>
  <w:p w:rsidR="008B3B0D" w:rsidRDefault="008B3B0D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B36" w:rsidRDefault="001D1B36">
      <w:pPr>
        <w:spacing w:after="0" w:line="240" w:lineRule="auto"/>
      </w:pPr>
      <w:r>
        <w:separator/>
      </w:r>
    </w:p>
  </w:footnote>
  <w:footnote w:type="continuationSeparator" w:id="0">
    <w:p w:rsidR="001D1B36" w:rsidRDefault="001D1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3ACE"/>
    <w:multiLevelType w:val="multilevel"/>
    <w:tmpl w:val="57CCC04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" w15:restartNumberingAfterBreak="0">
    <w:nsid w:val="09D60C6D"/>
    <w:multiLevelType w:val="hybridMultilevel"/>
    <w:tmpl w:val="B8004E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B31A7"/>
    <w:multiLevelType w:val="multilevel"/>
    <w:tmpl w:val="23DC2C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40E0A91"/>
    <w:multiLevelType w:val="hybridMultilevel"/>
    <w:tmpl w:val="0DCC8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EE3FAD"/>
    <w:multiLevelType w:val="multilevel"/>
    <w:tmpl w:val="8B92C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5" w15:restartNumberingAfterBreak="0">
    <w:nsid w:val="31496FB4"/>
    <w:multiLevelType w:val="multilevel"/>
    <w:tmpl w:val="8B92C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4A543B74"/>
    <w:multiLevelType w:val="hybridMultilevel"/>
    <w:tmpl w:val="2FA8B08A"/>
    <w:lvl w:ilvl="0" w:tplc="271CA33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4244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B8CC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605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1078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CC9C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3871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1014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6E5A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C911DA0"/>
    <w:multiLevelType w:val="multilevel"/>
    <w:tmpl w:val="6ABE94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FA70108"/>
    <w:multiLevelType w:val="hybridMultilevel"/>
    <w:tmpl w:val="955A3CE2"/>
    <w:lvl w:ilvl="0" w:tplc="39B8C37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662E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3E82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8C3C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EC8A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4C20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E4143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3C98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C898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16C7422"/>
    <w:multiLevelType w:val="hybridMultilevel"/>
    <w:tmpl w:val="FA7AACFA"/>
    <w:lvl w:ilvl="0" w:tplc="658E859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0A88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6C17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50B0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0A11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7432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264CF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7241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EC9F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4370037"/>
    <w:multiLevelType w:val="hybridMultilevel"/>
    <w:tmpl w:val="C9DEC5C0"/>
    <w:lvl w:ilvl="0" w:tplc="D4382646">
      <w:start w:val="1"/>
      <w:numFmt w:val="decimal"/>
      <w:lvlText w:val="%1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9E92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3E1A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8A0E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C0F0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6024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C8BA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7A3A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B6E9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A3A2AC8"/>
    <w:multiLevelType w:val="multilevel"/>
    <w:tmpl w:val="F8ACA03C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0211FC1"/>
    <w:multiLevelType w:val="multilevel"/>
    <w:tmpl w:val="C9B0D9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3" w15:restartNumberingAfterBreak="0">
    <w:nsid w:val="60F73FBE"/>
    <w:multiLevelType w:val="hybridMultilevel"/>
    <w:tmpl w:val="1A68560E"/>
    <w:lvl w:ilvl="0" w:tplc="D4929052">
      <w:start w:val="18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7070C6">
      <w:start w:val="1"/>
      <w:numFmt w:val="bullet"/>
      <w:lvlText w:val="–"/>
      <w:lvlJc w:val="left"/>
      <w:pPr>
        <w:ind w:left="1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A8FDD0">
      <w:start w:val="1"/>
      <w:numFmt w:val="bullet"/>
      <w:lvlText w:val="▪"/>
      <w:lvlJc w:val="left"/>
      <w:pPr>
        <w:ind w:left="4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1CE07C">
      <w:start w:val="1"/>
      <w:numFmt w:val="bullet"/>
      <w:lvlText w:val="•"/>
      <w:lvlJc w:val="left"/>
      <w:pPr>
        <w:ind w:left="4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305B56">
      <w:start w:val="1"/>
      <w:numFmt w:val="bullet"/>
      <w:lvlText w:val="o"/>
      <w:lvlJc w:val="left"/>
      <w:pPr>
        <w:ind w:left="5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C6D5F2">
      <w:start w:val="1"/>
      <w:numFmt w:val="bullet"/>
      <w:lvlText w:val="▪"/>
      <w:lvlJc w:val="left"/>
      <w:pPr>
        <w:ind w:left="6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B200FC">
      <w:start w:val="1"/>
      <w:numFmt w:val="bullet"/>
      <w:lvlText w:val="•"/>
      <w:lvlJc w:val="left"/>
      <w:pPr>
        <w:ind w:left="7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D2AB56">
      <w:start w:val="1"/>
      <w:numFmt w:val="bullet"/>
      <w:lvlText w:val="o"/>
      <w:lvlJc w:val="left"/>
      <w:pPr>
        <w:ind w:left="7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0A96B8">
      <w:start w:val="1"/>
      <w:numFmt w:val="bullet"/>
      <w:lvlText w:val="▪"/>
      <w:lvlJc w:val="left"/>
      <w:pPr>
        <w:ind w:left="8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9971B2D"/>
    <w:multiLevelType w:val="multilevel"/>
    <w:tmpl w:val="6ABE94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7BAB25BA"/>
    <w:multiLevelType w:val="multilevel"/>
    <w:tmpl w:val="317CDFB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4"/>
  </w:num>
  <w:num w:numId="5">
    <w:abstractNumId w:val="14"/>
  </w:num>
  <w:num w:numId="6">
    <w:abstractNumId w:val="12"/>
  </w:num>
  <w:num w:numId="7">
    <w:abstractNumId w:val="15"/>
  </w:num>
  <w:num w:numId="8">
    <w:abstractNumId w:val="11"/>
  </w:num>
  <w:num w:numId="9">
    <w:abstractNumId w:val="0"/>
  </w:num>
  <w:num w:numId="10">
    <w:abstractNumId w:val="13"/>
  </w:num>
  <w:num w:numId="11">
    <w:abstractNumId w:val="10"/>
  </w:num>
  <w:num w:numId="12">
    <w:abstractNumId w:val="6"/>
  </w:num>
  <w:num w:numId="13">
    <w:abstractNumId w:val="9"/>
  </w:num>
  <w:num w:numId="14">
    <w:abstractNumId w:val="8"/>
  </w:num>
  <w:num w:numId="15">
    <w:abstractNumId w:val="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5A"/>
    <w:rsid w:val="00057A13"/>
    <w:rsid w:val="00061F57"/>
    <w:rsid w:val="000F3DD4"/>
    <w:rsid w:val="0010402D"/>
    <w:rsid w:val="0011586F"/>
    <w:rsid w:val="001246B1"/>
    <w:rsid w:val="0015525A"/>
    <w:rsid w:val="001842D8"/>
    <w:rsid w:val="001D1B36"/>
    <w:rsid w:val="002F4D33"/>
    <w:rsid w:val="00316A52"/>
    <w:rsid w:val="0032245A"/>
    <w:rsid w:val="003754E6"/>
    <w:rsid w:val="00395C42"/>
    <w:rsid w:val="003A1BAB"/>
    <w:rsid w:val="004020FF"/>
    <w:rsid w:val="0044384D"/>
    <w:rsid w:val="00453583"/>
    <w:rsid w:val="004A3DBF"/>
    <w:rsid w:val="004A474E"/>
    <w:rsid w:val="00531582"/>
    <w:rsid w:val="00592586"/>
    <w:rsid w:val="0068419D"/>
    <w:rsid w:val="006F458D"/>
    <w:rsid w:val="00736D48"/>
    <w:rsid w:val="007C11F5"/>
    <w:rsid w:val="007F7F7D"/>
    <w:rsid w:val="00827ED4"/>
    <w:rsid w:val="00863085"/>
    <w:rsid w:val="00865B04"/>
    <w:rsid w:val="008B3B0D"/>
    <w:rsid w:val="008C7424"/>
    <w:rsid w:val="008F515E"/>
    <w:rsid w:val="00950CA3"/>
    <w:rsid w:val="00A24527"/>
    <w:rsid w:val="00A938A4"/>
    <w:rsid w:val="00B154B9"/>
    <w:rsid w:val="00B6039B"/>
    <w:rsid w:val="00B67114"/>
    <w:rsid w:val="00BE465B"/>
    <w:rsid w:val="00C4163F"/>
    <w:rsid w:val="00C56B08"/>
    <w:rsid w:val="00C82E26"/>
    <w:rsid w:val="00C90CA7"/>
    <w:rsid w:val="00CF2AA8"/>
    <w:rsid w:val="00D4019A"/>
    <w:rsid w:val="00D4319F"/>
    <w:rsid w:val="00D65B18"/>
    <w:rsid w:val="00E17C22"/>
    <w:rsid w:val="00E56D83"/>
    <w:rsid w:val="00E6116E"/>
    <w:rsid w:val="00F9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BD86C8-DD4A-49D2-BF3D-B8E3E9C8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08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2245A"/>
    <w:pPr>
      <w:keepNext/>
      <w:widowControl w:val="0"/>
      <w:spacing w:before="240" w:after="60" w:line="300" w:lineRule="auto"/>
      <w:ind w:firstLine="700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4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45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8">
    <w:name w:val="heading 8"/>
    <w:basedOn w:val="a"/>
    <w:next w:val="a"/>
    <w:link w:val="80"/>
    <w:qFormat/>
    <w:rsid w:val="0032245A"/>
    <w:pPr>
      <w:keepNext/>
      <w:widowControl w:val="0"/>
      <w:spacing w:after="0" w:line="300" w:lineRule="auto"/>
      <w:ind w:firstLine="700"/>
      <w:jc w:val="right"/>
      <w:outlineLvl w:val="7"/>
    </w:pPr>
    <w:rPr>
      <w:rFonts w:ascii="Times New Roman" w:eastAsia="Times New Roman" w:hAnsi="Times New Roman" w:cs="Times New Roman"/>
      <w:b/>
      <w:bCs/>
      <w:smallCaps/>
      <w:sz w:val="28"/>
      <w:szCs w:val="28"/>
    </w:rPr>
  </w:style>
  <w:style w:type="paragraph" w:styleId="9">
    <w:name w:val="heading 9"/>
    <w:basedOn w:val="a"/>
    <w:next w:val="a"/>
    <w:link w:val="90"/>
    <w:qFormat/>
    <w:rsid w:val="0032245A"/>
    <w:pPr>
      <w:keepNext/>
      <w:spacing w:after="0" w:line="312" w:lineRule="auto"/>
      <w:ind w:left="360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630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39"/>
    <w:rsid w:val="00863085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86308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863085"/>
    <w:pPr>
      <w:spacing w:after="62" w:line="24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customStyle="1" w:styleId="10">
    <w:name w:val="Заголовок 1 Знак"/>
    <w:basedOn w:val="a0"/>
    <w:link w:val="1"/>
    <w:rsid w:val="0032245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2245A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2245A"/>
    <w:rPr>
      <w:rFonts w:asciiTheme="majorHAnsi" w:eastAsiaTheme="majorEastAsia" w:hAnsiTheme="majorHAnsi" w:cstheme="majorBidi"/>
      <w:color w:val="1F4D78" w:themeColor="accent1" w:themeShade="7F"/>
      <w:lang w:eastAsia="ru-RU"/>
    </w:rPr>
  </w:style>
  <w:style w:type="character" w:customStyle="1" w:styleId="80">
    <w:name w:val="Заголовок 8 Знак"/>
    <w:basedOn w:val="a0"/>
    <w:link w:val="8"/>
    <w:rsid w:val="0032245A"/>
    <w:rPr>
      <w:rFonts w:ascii="Times New Roman" w:eastAsia="Times New Roman" w:hAnsi="Times New Roman" w:cs="Times New Roman"/>
      <w:b/>
      <w:bCs/>
      <w:smallCap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32245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ConsPlusTitle">
    <w:name w:val="ConsPlusTitle"/>
    <w:uiPriority w:val="99"/>
    <w:rsid w:val="0032245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paragraph" w:customStyle="1" w:styleId="ConsPlusTitlePage">
    <w:name w:val="ConsPlusTitlePage"/>
    <w:uiPriority w:val="99"/>
    <w:rsid w:val="0032245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20"/>
      <w:szCs w:val="20"/>
      <w:lang w:eastAsia="ru-RU"/>
    </w:rPr>
  </w:style>
  <w:style w:type="paragraph" w:customStyle="1" w:styleId="ConsNonformat">
    <w:name w:val="ConsNonformat"/>
    <w:rsid w:val="0032245A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customStyle="1" w:styleId="ConsTitle">
    <w:name w:val="ConsTitle"/>
    <w:rsid w:val="0032245A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 w:val="16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3224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245A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3224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245A"/>
    <w:rPr>
      <w:rFonts w:eastAsiaTheme="minorEastAsia"/>
      <w:lang w:eastAsia="ru-RU"/>
    </w:rPr>
  </w:style>
  <w:style w:type="character" w:styleId="a9">
    <w:name w:val="Hyperlink"/>
    <w:semiHidden/>
    <w:rsid w:val="0032245A"/>
    <w:rPr>
      <w:color w:val="0000FF"/>
      <w:u w:val="single"/>
    </w:rPr>
  </w:style>
  <w:style w:type="paragraph" w:customStyle="1" w:styleId="Default">
    <w:name w:val="Default"/>
    <w:rsid w:val="0032245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a">
    <w:name w:val="Аа"/>
    <w:basedOn w:val="a"/>
    <w:rsid w:val="0032245A"/>
    <w:pPr>
      <w:suppressAutoHyphens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b">
    <w:name w:val="Body Text"/>
    <w:basedOn w:val="a"/>
    <w:link w:val="ac"/>
    <w:semiHidden/>
    <w:rsid w:val="0032245A"/>
    <w:pPr>
      <w:widowControl w:val="0"/>
      <w:spacing w:after="120" w:line="300" w:lineRule="auto"/>
      <w:ind w:firstLine="70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ac">
    <w:name w:val="Основной текст Знак"/>
    <w:basedOn w:val="a0"/>
    <w:link w:val="ab"/>
    <w:semiHidden/>
    <w:rsid w:val="0032245A"/>
    <w:rPr>
      <w:rFonts w:ascii="Times New Roman" w:eastAsia="Times New Roman" w:hAnsi="Times New Roman" w:cs="Times New Roman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32245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2245A"/>
    <w:rPr>
      <w:rFonts w:eastAsiaTheme="minorEastAsia"/>
      <w:sz w:val="16"/>
      <w:szCs w:val="16"/>
      <w:lang w:eastAsia="ru-RU"/>
    </w:rPr>
  </w:style>
  <w:style w:type="table" w:customStyle="1" w:styleId="TableGrid">
    <w:name w:val="TableGrid"/>
    <w:rsid w:val="0032245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E611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6116E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docdata">
    <w:name w:val="docdata"/>
    <w:aliases w:val="docy,v5,9032,bqiaagaaeyqcaaagiaiaaaovigaabb0iaaaaaaaaaaaaaaaaaaaaaaaaaaaaaaaaaaaaaaaaaaaaaaaaaaaaaaaaaaaaaaaaaaaaaaaaaaaaaaaaaaaaaaaaaaaaaaaaaaaaaaaaaaaaaaaaaaaaaaaaaaaaaaaaaaaaaaaaaaaaaaaaaaaaaaaaaaaaaaaaaaaaaaaaaaaaaaaaaaaaaaaaaaaaaaaaaaaaaaaa"/>
    <w:basedOn w:val="a"/>
    <w:rsid w:val="00C82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C82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769">
    <w:name w:val="1769"/>
    <w:aliases w:val="bqiaagaaeyqcaaagiaiaaanqbgaabv4gaaaaaaaaaaaaaaaaaaaaaaaaaaaaaaaaaaaaaaaaaaaaaaaaaaaaaaaaaaaaaaaaaaaaaaaaaaaaaaaaaaaaaaaaaaaaaaaaaaaaaaaaaaaaaaaaaaaaaaaaaaaaaaaaaaaaaaaaaaaaaaaaaaaaaaaaaaaaaaaaaaaaaaaaaaaaaaaaaaaaaaaaaaaaaaaaaaaaaaaa"/>
    <w:basedOn w:val="a0"/>
    <w:rsid w:val="00827ED4"/>
  </w:style>
  <w:style w:type="paragraph" w:customStyle="1" w:styleId="31">
    <w:name w:val="31"/>
    <w:basedOn w:val="a"/>
    <w:rsid w:val="00827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FollowedHyperlink"/>
    <w:basedOn w:val="a0"/>
    <w:uiPriority w:val="99"/>
    <w:semiHidden/>
    <w:unhideWhenUsed/>
    <w:rsid w:val="00827E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8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235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ormativ.kontur.ru/document?moduleid=1&amp;documentid=42803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26</Pages>
  <Words>7129</Words>
  <Characters>40638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IT_CORP</cp:lastModifiedBy>
  <cp:revision>18</cp:revision>
  <cp:lastPrinted>2023-03-22T06:08:00Z</cp:lastPrinted>
  <dcterms:created xsi:type="dcterms:W3CDTF">2017-10-04T14:39:00Z</dcterms:created>
  <dcterms:modified xsi:type="dcterms:W3CDTF">2023-03-22T06:15:00Z</dcterms:modified>
</cp:coreProperties>
</file>